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84ECB" w:rsidRPr="00A229A8" w:rsidRDefault="00276990" w:rsidP="00884ECB">
      <w:pPr>
        <w:jc w:val="center"/>
        <w:rPr>
          <w:rFonts w:cs="Calibri"/>
          <w:b/>
          <w:sz w:val="20"/>
          <w:szCs w:val="20"/>
          <w:u w:val="dash"/>
        </w:rPr>
      </w:pPr>
      <w:r>
        <w:rPr>
          <w:rFonts w:cs="Calibri"/>
          <w:sz w:val="20"/>
          <w:szCs w:val="20"/>
          <w:u w:val="dash"/>
        </w:rPr>
        <w:t xml:space="preserve">APPROVED </w:t>
      </w:r>
      <w:r w:rsidR="00884ECB" w:rsidRPr="00A229A8">
        <w:rPr>
          <w:rFonts w:cs="Calibri"/>
          <w:sz w:val="20"/>
          <w:szCs w:val="20"/>
          <w:u w:val="dash"/>
        </w:rPr>
        <w:t xml:space="preserve">MINUTES </w:t>
      </w:r>
    </w:p>
    <w:p w:rsidR="00884ECB" w:rsidRPr="00A229A8" w:rsidRDefault="00884ECB" w:rsidP="00884ECB">
      <w:pPr>
        <w:jc w:val="center"/>
        <w:rPr>
          <w:rFonts w:cs="Calibri"/>
          <w:b/>
          <w:sz w:val="32"/>
          <w:szCs w:val="28"/>
        </w:rPr>
      </w:pPr>
      <w:r w:rsidRPr="00A229A8">
        <w:rPr>
          <w:rFonts w:cs="Calibri"/>
          <w:b/>
          <w:sz w:val="32"/>
          <w:szCs w:val="28"/>
        </w:rPr>
        <w:t>SW Virginia Health Authority</w:t>
      </w:r>
    </w:p>
    <w:p w:rsidR="00884ECB" w:rsidRPr="00A229A8" w:rsidRDefault="00884ECB" w:rsidP="00884ECB">
      <w:pPr>
        <w:autoSpaceDE w:val="0"/>
        <w:autoSpaceDN w:val="0"/>
        <w:adjustRightInd w:val="0"/>
        <w:jc w:val="center"/>
        <w:rPr>
          <w:rFonts w:cs="Calibri"/>
          <w:sz w:val="28"/>
          <w:szCs w:val="24"/>
        </w:rPr>
      </w:pPr>
      <w:r w:rsidRPr="00A229A8">
        <w:rPr>
          <w:rFonts w:cs="Calibri"/>
          <w:sz w:val="28"/>
          <w:szCs w:val="24"/>
        </w:rPr>
        <w:t xml:space="preserve">Southwest Virginia </w:t>
      </w:r>
      <w:r w:rsidR="00EE2B56">
        <w:rPr>
          <w:rFonts w:cs="Calibri"/>
          <w:sz w:val="28"/>
          <w:szCs w:val="24"/>
        </w:rPr>
        <w:t>Higher Education Center, Room 240, Abingdon, VA</w:t>
      </w:r>
    </w:p>
    <w:p w:rsidR="00884ECB" w:rsidRPr="00A229A8" w:rsidRDefault="00EE2B56" w:rsidP="00884ECB">
      <w:pPr>
        <w:contextualSpacing/>
        <w:jc w:val="center"/>
        <w:rPr>
          <w:rFonts w:cs="Calibri"/>
          <w:sz w:val="28"/>
          <w:szCs w:val="24"/>
        </w:rPr>
      </w:pPr>
      <w:r>
        <w:rPr>
          <w:rFonts w:cs="Calibri"/>
          <w:sz w:val="28"/>
          <w:szCs w:val="24"/>
        </w:rPr>
        <w:t>August</w:t>
      </w:r>
      <w:r w:rsidR="002B0AA6">
        <w:rPr>
          <w:rFonts w:cs="Calibri"/>
          <w:sz w:val="28"/>
          <w:szCs w:val="24"/>
        </w:rPr>
        <w:t xml:space="preserve"> 11, 2015</w:t>
      </w:r>
      <w:r w:rsidR="00884ECB" w:rsidRPr="00A229A8">
        <w:rPr>
          <w:rFonts w:cs="Calibri"/>
          <w:sz w:val="28"/>
          <w:szCs w:val="24"/>
        </w:rPr>
        <w:t xml:space="preserve">, </w:t>
      </w:r>
      <w:r>
        <w:rPr>
          <w:rFonts w:cs="Calibri"/>
          <w:sz w:val="28"/>
          <w:szCs w:val="24"/>
        </w:rPr>
        <w:t>4</w:t>
      </w:r>
      <w:r w:rsidR="00884ECB" w:rsidRPr="00A229A8">
        <w:rPr>
          <w:rFonts w:cs="Calibri"/>
          <w:sz w:val="28"/>
          <w:szCs w:val="24"/>
        </w:rPr>
        <w:t>:00 PM</w:t>
      </w:r>
    </w:p>
    <w:p w:rsidR="00884ECB" w:rsidRPr="00A229A8" w:rsidRDefault="00884ECB" w:rsidP="00884ECB">
      <w:pPr>
        <w:contextualSpacing/>
        <w:rPr>
          <w:rFonts w:cs="Calibri"/>
          <w:sz w:val="24"/>
          <w:szCs w:val="24"/>
        </w:rPr>
      </w:pPr>
    </w:p>
    <w:p w:rsidR="00884ECB" w:rsidRPr="00A229A8" w:rsidRDefault="00884ECB" w:rsidP="00884ECB">
      <w:pPr>
        <w:contextualSpacing/>
        <w:rPr>
          <w:rFonts w:cs="Calibri"/>
          <w:sz w:val="24"/>
          <w:szCs w:val="24"/>
        </w:rPr>
      </w:pPr>
      <w:r w:rsidRPr="00A229A8">
        <w:rPr>
          <w:rFonts w:cs="Calibri"/>
          <w:sz w:val="24"/>
          <w:szCs w:val="24"/>
        </w:rPr>
        <w:t xml:space="preserve">Members Present/Absent:  </w:t>
      </w:r>
    </w:p>
    <w:tbl>
      <w:tblPr>
        <w:tblW w:w="10251" w:type="dxa"/>
        <w:tblInd w:w="837" w:type="dxa"/>
        <w:tblLayout w:type="fixed"/>
        <w:tblLook w:val="04A0" w:firstRow="1" w:lastRow="0" w:firstColumn="1" w:lastColumn="0" w:noHBand="0" w:noVBand="1"/>
      </w:tblPr>
      <w:tblGrid>
        <w:gridCol w:w="1260"/>
        <w:gridCol w:w="1295"/>
        <w:gridCol w:w="1300"/>
        <w:gridCol w:w="1280"/>
        <w:gridCol w:w="5116"/>
      </w:tblGrid>
      <w:tr w:rsidR="00884ECB" w:rsidRPr="00A229A8">
        <w:trPr>
          <w:trHeight w:val="300"/>
        </w:trPr>
        <w:tc>
          <w:tcPr>
            <w:tcW w:w="1260" w:type="dxa"/>
            <w:tcBorders>
              <w:top w:val="single" w:sz="4" w:space="0" w:color="auto"/>
              <w:left w:val="single" w:sz="4" w:space="0" w:color="auto"/>
              <w:bottom w:val="single" w:sz="4" w:space="0" w:color="auto"/>
              <w:right w:val="single" w:sz="4" w:space="0" w:color="auto"/>
            </w:tcBorders>
            <w:vAlign w:val="center"/>
          </w:tcPr>
          <w:p w:rsidR="00884ECB" w:rsidRPr="00A229A8" w:rsidRDefault="00884ECB" w:rsidP="00884ECB">
            <w:pPr>
              <w:jc w:val="center"/>
              <w:rPr>
                <w:rFonts w:eastAsia="Times New Roman" w:cs="Calibri"/>
                <w:b/>
                <w:bCs/>
                <w:i/>
                <w:iCs/>
                <w:color w:val="000000"/>
                <w:sz w:val="16"/>
                <w:szCs w:val="16"/>
              </w:rPr>
            </w:pPr>
            <w:r w:rsidRPr="00A229A8">
              <w:rPr>
                <w:rFonts w:eastAsia="Times New Roman" w:cs="Calibri"/>
                <w:b/>
                <w:bCs/>
                <w:i/>
                <w:iCs/>
                <w:color w:val="000000"/>
                <w:sz w:val="16"/>
                <w:szCs w:val="16"/>
              </w:rPr>
              <w:t>Present/Absent</w:t>
            </w:r>
          </w:p>
          <w:p w:rsidR="00884ECB" w:rsidRPr="00A229A8" w:rsidRDefault="00884ECB" w:rsidP="00884ECB">
            <w:pPr>
              <w:jc w:val="center"/>
              <w:rPr>
                <w:rFonts w:eastAsia="Times New Roman" w:cs="Calibri"/>
                <w:b/>
                <w:bCs/>
                <w:i/>
                <w:iCs/>
                <w:color w:val="000000"/>
                <w:sz w:val="16"/>
                <w:szCs w:val="16"/>
              </w:rPr>
            </w:pPr>
          </w:p>
        </w:tc>
        <w:tc>
          <w:tcPr>
            <w:tcW w:w="12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884ECB" w:rsidRPr="00A229A8" w:rsidRDefault="00884ECB" w:rsidP="00884ECB">
            <w:pPr>
              <w:jc w:val="center"/>
              <w:rPr>
                <w:rFonts w:eastAsia="Times New Roman" w:cs="Calibri"/>
                <w:b/>
                <w:bCs/>
                <w:i/>
                <w:iCs/>
                <w:color w:val="000000"/>
                <w:sz w:val="16"/>
                <w:szCs w:val="16"/>
              </w:rPr>
            </w:pPr>
            <w:r w:rsidRPr="00A229A8">
              <w:rPr>
                <w:rFonts w:eastAsia="Times New Roman" w:cs="Calibri"/>
                <w:b/>
                <w:bCs/>
                <w:i/>
                <w:iCs/>
                <w:color w:val="000000"/>
                <w:sz w:val="16"/>
                <w:szCs w:val="16"/>
              </w:rPr>
              <w:t>f &amp; m name</w:t>
            </w:r>
          </w:p>
        </w:tc>
        <w:tc>
          <w:tcPr>
            <w:tcW w:w="1300" w:type="dxa"/>
            <w:tcBorders>
              <w:top w:val="single" w:sz="4" w:space="0" w:color="auto"/>
              <w:left w:val="nil"/>
              <w:bottom w:val="single" w:sz="4" w:space="0" w:color="auto"/>
              <w:right w:val="single" w:sz="4" w:space="0" w:color="auto"/>
            </w:tcBorders>
            <w:shd w:val="clear" w:color="auto" w:fill="auto"/>
            <w:noWrap/>
            <w:vAlign w:val="center"/>
          </w:tcPr>
          <w:p w:rsidR="00884ECB" w:rsidRPr="00A229A8" w:rsidRDefault="00884ECB" w:rsidP="00884ECB">
            <w:pPr>
              <w:jc w:val="center"/>
              <w:rPr>
                <w:rFonts w:eastAsia="Times New Roman" w:cs="Calibri"/>
                <w:b/>
                <w:bCs/>
                <w:i/>
                <w:iCs/>
                <w:color w:val="000000"/>
                <w:sz w:val="16"/>
                <w:szCs w:val="16"/>
              </w:rPr>
            </w:pPr>
            <w:r w:rsidRPr="00A229A8">
              <w:rPr>
                <w:rFonts w:eastAsia="Times New Roman" w:cs="Calibri"/>
                <w:b/>
                <w:bCs/>
                <w:i/>
                <w:iCs/>
                <w:color w:val="000000"/>
                <w:sz w:val="16"/>
                <w:szCs w:val="16"/>
              </w:rPr>
              <w:t>last name</w:t>
            </w:r>
          </w:p>
        </w:tc>
        <w:tc>
          <w:tcPr>
            <w:tcW w:w="1280" w:type="dxa"/>
            <w:tcBorders>
              <w:top w:val="single" w:sz="4" w:space="0" w:color="auto"/>
              <w:left w:val="nil"/>
              <w:bottom w:val="single" w:sz="4" w:space="0" w:color="auto"/>
              <w:right w:val="single" w:sz="4" w:space="0" w:color="auto"/>
            </w:tcBorders>
            <w:shd w:val="clear" w:color="auto" w:fill="auto"/>
            <w:noWrap/>
            <w:vAlign w:val="center"/>
          </w:tcPr>
          <w:p w:rsidR="00884ECB" w:rsidRPr="00A229A8" w:rsidRDefault="00884ECB" w:rsidP="00884ECB">
            <w:pPr>
              <w:jc w:val="center"/>
              <w:rPr>
                <w:rFonts w:eastAsia="Times New Roman" w:cs="Calibri"/>
                <w:b/>
                <w:bCs/>
                <w:i/>
                <w:iCs/>
                <w:color w:val="000000"/>
                <w:sz w:val="16"/>
                <w:szCs w:val="16"/>
              </w:rPr>
            </w:pPr>
            <w:r w:rsidRPr="00A229A8">
              <w:rPr>
                <w:rFonts w:eastAsia="Times New Roman" w:cs="Calibri"/>
                <w:b/>
                <w:bCs/>
                <w:i/>
                <w:iCs/>
                <w:color w:val="000000"/>
                <w:sz w:val="16"/>
                <w:szCs w:val="16"/>
              </w:rPr>
              <w:t>Degree</w:t>
            </w:r>
          </w:p>
        </w:tc>
        <w:tc>
          <w:tcPr>
            <w:tcW w:w="5116" w:type="dxa"/>
            <w:tcBorders>
              <w:top w:val="single" w:sz="4" w:space="0" w:color="auto"/>
              <w:left w:val="nil"/>
              <w:bottom w:val="single" w:sz="4" w:space="0" w:color="auto"/>
              <w:right w:val="single" w:sz="4" w:space="0" w:color="auto"/>
            </w:tcBorders>
            <w:shd w:val="clear" w:color="auto" w:fill="auto"/>
            <w:noWrap/>
            <w:vAlign w:val="center"/>
          </w:tcPr>
          <w:p w:rsidR="00884ECB" w:rsidRPr="00A229A8" w:rsidRDefault="00884ECB" w:rsidP="00884ECB">
            <w:pPr>
              <w:jc w:val="center"/>
              <w:rPr>
                <w:rFonts w:eastAsia="Times New Roman" w:cs="Calibri"/>
                <w:b/>
                <w:bCs/>
                <w:i/>
                <w:iCs/>
                <w:color w:val="000000"/>
                <w:sz w:val="16"/>
                <w:szCs w:val="16"/>
              </w:rPr>
            </w:pPr>
            <w:r w:rsidRPr="00A229A8">
              <w:rPr>
                <w:rFonts w:eastAsia="Times New Roman" w:cs="Calibri"/>
                <w:b/>
                <w:bCs/>
                <w:i/>
                <w:iCs/>
                <w:color w:val="000000"/>
                <w:sz w:val="16"/>
                <w:szCs w:val="16"/>
              </w:rPr>
              <w:t>jurisdiction/org</w:t>
            </w:r>
          </w:p>
        </w:tc>
      </w:tr>
      <w:tr w:rsidR="00884ECB" w:rsidRPr="00A229A8">
        <w:trPr>
          <w:trHeight w:val="300"/>
        </w:trPr>
        <w:tc>
          <w:tcPr>
            <w:tcW w:w="1260" w:type="dxa"/>
            <w:tcBorders>
              <w:top w:val="nil"/>
              <w:left w:val="single" w:sz="4" w:space="0" w:color="auto"/>
              <w:bottom w:val="single" w:sz="4" w:space="0" w:color="auto"/>
              <w:right w:val="single" w:sz="4" w:space="0" w:color="auto"/>
            </w:tcBorders>
            <w:vAlign w:val="center"/>
          </w:tcPr>
          <w:p w:rsidR="00884ECB" w:rsidRPr="00A229A8" w:rsidRDefault="002B0AA6" w:rsidP="00884ECB">
            <w:pPr>
              <w:jc w:val="center"/>
              <w:rPr>
                <w:rFonts w:eastAsia="Times New Roman" w:cs="Calibri"/>
                <w:b/>
                <w:color w:val="000000"/>
                <w:sz w:val="16"/>
                <w:szCs w:val="16"/>
              </w:rPr>
            </w:pPr>
            <w:r>
              <w:rPr>
                <w:rFonts w:eastAsia="Times New Roman" w:cs="Calibri"/>
                <w:b/>
                <w:color w:val="000000"/>
                <w:sz w:val="16"/>
                <w:szCs w:val="16"/>
              </w:rPr>
              <w:t>p</w:t>
            </w:r>
          </w:p>
        </w:tc>
        <w:tc>
          <w:tcPr>
            <w:tcW w:w="1295" w:type="dxa"/>
            <w:tcBorders>
              <w:top w:val="nil"/>
              <w:left w:val="single" w:sz="4" w:space="0" w:color="auto"/>
              <w:bottom w:val="single" w:sz="4" w:space="0" w:color="auto"/>
              <w:right w:val="single" w:sz="4" w:space="0" w:color="auto"/>
            </w:tcBorders>
            <w:shd w:val="clear" w:color="auto" w:fill="auto"/>
            <w:noWrap/>
            <w:vAlign w:val="center"/>
          </w:tcPr>
          <w:p w:rsidR="00884ECB" w:rsidRPr="00A229A8" w:rsidRDefault="00EE2B56" w:rsidP="00884ECB">
            <w:pPr>
              <w:jc w:val="center"/>
              <w:rPr>
                <w:rFonts w:eastAsia="Times New Roman" w:cs="Calibri"/>
                <w:color w:val="000000"/>
                <w:sz w:val="16"/>
                <w:szCs w:val="16"/>
              </w:rPr>
            </w:pPr>
            <w:r>
              <w:rPr>
                <w:rFonts w:eastAsia="Times New Roman" w:cs="Calibri"/>
                <w:color w:val="000000"/>
                <w:sz w:val="16"/>
                <w:szCs w:val="16"/>
              </w:rPr>
              <w:t>Susan</w:t>
            </w:r>
          </w:p>
        </w:tc>
        <w:tc>
          <w:tcPr>
            <w:tcW w:w="1300" w:type="dxa"/>
            <w:tcBorders>
              <w:top w:val="nil"/>
              <w:left w:val="nil"/>
              <w:bottom w:val="single" w:sz="4" w:space="0" w:color="auto"/>
              <w:right w:val="single" w:sz="4" w:space="0" w:color="auto"/>
            </w:tcBorders>
            <w:shd w:val="clear" w:color="auto" w:fill="auto"/>
            <w:noWrap/>
            <w:vAlign w:val="center"/>
          </w:tcPr>
          <w:p w:rsidR="00884ECB" w:rsidRPr="00A229A8" w:rsidRDefault="00EE2B56" w:rsidP="00884ECB">
            <w:pPr>
              <w:jc w:val="center"/>
              <w:rPr>
                <w:rFonts w:eastAsia="Times New Roman" w:cs="Calibri"/>
                <w:color w:val="000000"/>
                <w:sz w:val="16"/>
                <w:szCs w:val="16"/>
              </w:rPr>
            </w:pPr>
            <w:r>
              <w:rPr>
                <w:rFonts w:eastAsia="Times New Roman" w:cs="Calibri"/>
                <w:color w:val="000000"/>
                <w:sz w:val="16"/>
                <w:szCs w:val="16"/>
              </w:rPr>
              <w:t>Copeland</w:t>
            </w:r>
          </w:p>
        </w:tc>
        <w:tc>
          <w:tcPr>
            <w:tcW w:w="1280" w:type="dxa"/>
            <w:tcBorders>
              <w:top w:val="nil"/>
              <w:left w:val="nil"/>
              <w:bottom w:val="single" w:sz="4" w:space="0" w:color="auto"/>
              <w:right w:val="single" w:sz="4" w:space="0" w:color="auto"/>
            </w:tcBorders>
            <w:shd w:val="clear" w:color="auto" w:fill="auto"/>
            <w:noWrap/>
            <w:vAlign w:val="center"/>
          </w:tcPr>
          <w:p w:rsidR="00884ECB" w:rsidRPr="00A229A8" w:rsidRDefault="00884ECB" w:rsidP="00884ECB">
            <w:pPr>
              <w:jc w:val="center"/>
              <w:rPr>
                <w:rFonts w:eastAsia="Times New Roman" w:cs="Calibri"/>
                <w:color w:val="000000"/>
                <w:sz w:val="16"/>
                <w:szCs w:val="16"/>
              </w:rPr>
            </w:pPr>
          </w:p>
        </w:tc>
        <w:tc>
          <w:tcPr>
            <w:tcW w:w="5116" w:type="dxa"/>
            <w:tcBorders>
              <w:top w:val="nil"/>
              <w:left w:val="nil"/>
              <w:bottom w:val="single" w:sz="4" w:space="0" w:color="auto"/>
              <w:right w:val="single" w:sz="4" w:space="0" w:color="auto"/>
            </w:tcBorders>
            <w:shd w:val="clear" w:color="auto" w:fill="auto"/>
            <w:noWrap/>
            <w:vAlign w:val="center"/>
          </w:tcPr>
          <w:p w:rsidR="00884ECB" w:rsidRPr="00A229A8" w:rsidRDefault="00884ECB" w:rsidP="00884ECB">
            <w:pPr>
              <w:jc w:val="center"/>
              <w:rPr>
                <w:rFonts w:eastAsia="Times New Roman" w:cs="Calibri"/>
                <w:color w:val="000000"/>
                <w:sz w:val="16"/>
                <w:szCs w:val="16"/>
              </w:rPr>
            </w:pPr>
            <w:r w:rsidRPr="00A229A8">
              <w:rPr>
                <w:rFonts w:eastAsia="Times New Roman" w:cs="Calibri"/>
                <w:color w:val="000000"/>
                <w:sz w:val="16"/>
                <w:szCs w:val="16"/>
              </w:rPr>
              <w:t>Coalfield Economic Development Authority</w:t>
            </w:r>
          </w:p>
        </w:tc>
      </w:tr>
      <w:tr w:rsidR="00884ECB" w:rsidRPr="00A229A8">
        <w:trPr>
          <w:trHeight w:val="300"/>
        </w:trPr>
        <w:tc>
          <w:tcPr>
            <w:tcW w:w="1260" w:type="dxa"/>
            <w:tcBorders>
              <w:top w:val="nil"/>
              <w:left w:val="single" w:sz="4" w:space="0" w:color="auto"/>
              <w:bottom w:val="single" w:sz="4" w:space="0" w:color="auto"/>
              <w:right w:val="single" w:sz="4" w:space="0" w:color="auto"/>
            </w:tcBorders>
            <w:vAlign w:val="center"/>
          </w:tcPr>
          <w:p w:rsidR="00884ECB" w:rsidRPr="00A229A8" w:rsidRDefault="00A26C1E" w:rsidP="00884ECB">
            <w:pPr>
              <w:jc w:val="center"/>
              <w:rPr>
                <w:rFonts w:eastAsia="Times New Roman" w:cs="Calibri"/>
                <w:b/>
                <w:color w:val="000000"/>
                <w:sz w:val="16"/>
                <w:szCs w:val="16"/>
              </w:rPr>
            </w:pPr>
            <w:r>
              <w:rPr>
                <w:rFonts w:eastAsia="Times New Roman" w:cs="Calibri"/>
                <w:b/>
                <w:color w:val="000000"/>
                <w:sz w:val="16"/>
                <w:szCs w:val="16"/>
              </w:rPr>
              <w:t>-</w:t>
            </w:r>
          </w:p>
        </w:tc>
        <w:tc>
          <w:tcPr>
            <w:tcW w:w="1295" w:type="dxa"/>
            <w:tcBorders>
              <w:top w:val="nil"/>
              <w:left w:val="single" w:sz="4" w:space="0" w:color="auto"/>
              <w:bottom w:val="single" w:sz="4" w:space="0" w:color="auto"/>
              <w:right w:val="single" w:sz="4" w:space="0" w:color="auto"/>
            </w:tcBorders>
            <w:shd w:val="clear" w:color="auto" w:fill="auto"/>
            <w:noWrap/>
            <w:vAlign w:val="center"/>
          </w:tcPr>
          <w:p w:rsidR="00884ECB" w:rsidRPr="00A229A8" w:rsidRDefault="00EE2B56" w:rsidP="00884ECB">
            <w:pPr>
              <w:jc w:val="center"/>
              <w:rPr>
                <w:rFonts w:eastAsia="Times New Roman" w:cs="Calibri"/>
                <w:color w:val="000000"/>
                <w:sz w:val="16"/>
                <w:szCs w:val="16"/>
              </w:rPr>
            </w:pPr>
            <w:r>
              <w:rPr>
                <w:rFonts w:eastAsia="Times New Roman" w:cs="Calibri"/>
                <w:color w:val="000000"/>
                <w:sz w:val="16"/>
                <w:szCs w:val="16"/>
              </w:rPr>
              <w:t>VACANT</w:t>
            </w:r>
          </w:p>
        </w:tc>
        <w:tc>
          <w:tcPr>
            <w:tcW w:w="1300" w:type="dxa"/>
            <w:tcBorders>
              <w:top w:val="nil"/>
              <w:left w:val="nil"/>
              <w:bottom w:val="single" w:sz="4" w:space="0" w:color="auto"/>
              <w:right w:val="single" w:sz="4" w:space="0" w:color="auto"/>
            </w:tcBorders>
            <w:shd w:val="clear" w:color="auto" w:fill="auto"/>
            <w:noWrap/>
            <w:vAlign w:val="center"/>
          </w:tcPr>
          <w:p w:rsidR="00884ECB" w:rsidRPr="00A229A8" w:rsidRDefault="00EE2B56" w:rsidP="00884ECB">
            <w:pPr>
              <w:jc w:val="center"/>
              <w:rPr>
                <w:rFonts w:eastAsia="Times New Roman" w:cs="Calibri"/>
                <w:color w:val="000000"/>
                <w:sz w:val="16"/>
                <w:szCs w:val="16"/>
              </w:rPr>
            </w:pPr>
            <w:r>
              <w:rPr>
                <w:rFonts w:eastAsia="Times New Roman" w:cs="Calibri"/>
                <w:color w:val="000000"/>
                <w:sz w:val="16"/>
                <w:szCs w:val="16"/>
              </w:rPr>
              <w:t>VACANT</w:t>
            </w:r>
          </w:p>
        </w:tc>
        <w:tc>
          <w:tcPr>
            <w:tcW w:w="1280" w:type="dxa"/>
            <w:tcBorders>
              <w:top w:val="nil"/>
              <w:left w:val="nil"/>
              <w:bottom w:val="single" w:sz="4" w:space="0" w:color="auto"/>
              <w:right w:val="single" w:sz="4" w:space="0" w:color="auto"/>
            </w:tcBorders>
            <w:shd w:val="clear" w:color="auto" w:fill="auto"/>
            <w:noWrap/>
            <w:vAlign w:val="center"/>
          </w:tcPr>
          <w:p w:rsidR="00884ECB" w:rsidRPr="00A229A8" w:rsidRDefault="00884ECB" w:rsidP="00884ECB">
            <w:pPr>
              <w:jc w:val="center"/>
              <w:rPr>
                <w:rFonts w:eastAsia="Times New Roman" w:cs="Calibri"/>
                <w:color w:val="000000"/>
                <w:sz w:val="16"/>
                <w:szCs w:val="16"/>
              </w:rPr>
            </w:pPr>
          </w:p>
        </w:tc>
        <w:tc>
          <w:tcPr>
            <w:tcW w:w="5116" w:type="dxa"/>
            <w:tcBorders>
              <w:top w:val="nil"/>
              <w:left w:val="nil"/>
              <w:bottom w:val="single" w:sz="4" w:space="0" w:color="auto"/>
              <w:right w:val="single" w:sz="4" w:space="0" w:color="auto"/>
            </w:tcBorders>
            <w:shd w:val="clear" w:color="auto" w:fill="auto"/>
            <w:noWrap/>
            <w:vAlign w:val="center"/>
          </w:tcPr>
          <w:p w:rsidR="00884ECB" w:rsidRPr="00A229A8" w:rsidRDefault="00884ECB" w:rsidP="00884ECB">
            <w:pPr>
              <w:jc w:val="center"/>
              <w:rPr>
                <w:rFonts w:eastAsia="Times New Roman" w:cs="Calibri"/>
                <w:color w:val="000000"/>
                <w:sz w:val="16"/>
                <w:szCs w:val="16"/>
              </w:rPr>
            </w:pPr>
            <w:r w:rsidRPr="00A229A8">
              <w:rPr>
                <w:rFonts w:eastAsia="Times New Roman" w:cs="Calibri"/>
                <w:color w:val="000000"/>
                <w:sz w:val="16"/>
                <w:szCs w:val="16"/>
              </w:rPr>
              <w:t>Russell County</w:t>
            </w:r>
          </w:p>
        </w:tc>
      </w:tr>
      <w:tr w:rsidR="00884ECB" w:rsidRPr="00A229A8">
        <w:trPr>
          <w:trHeight w:val="300"/>
        </w:trPr>
        <w:tc>
          <w:tcPr>
            <w:tcW w:w="1260" w:type="dxa"/>
            <w:tcBorders>
              <w:top w:val="nil"/>
              <w:left w:val="single" w:sz="4" w:space="0" w:color="auto"/>
              <w:bottom w:val="single" w:sz="4" w:space="0" w:color="auto"/>
              <w:right w:val="single" w:sz="4" w:space="0" w:color="auto"/>
            </w:tcBorders>
            <w:vAlign w:val="center"/>
          </w:tcPr>
          <w:p w:rsidR="00884ECB" w:rsidRPr="00A229A8" w:rsidRDefault="00A26C1E" w:rsidP="00884ECB">
            <w:pPr>
              <w:jc w:val="center"/>
              <w:rPr>
                <w:rFonts w:eastAsia="Times New Roman" w:cs="Calibri"/>
                <w:b/>
                <w:color w:val="000000"/>
                <w:sz w:val="16"/>
                <w:szCs w:val="16"/>
              </w:rPr>
            </w:pPr>
            <w:r>
              <w:rPr>
                <w:rFonts w:eastAsia="Times New Roman" w:cs="Calibri"/>
                <w:b/>
                <w:color w:val="000000"/>
                <w:sz w:val="16"/>
                <w:szCs w:val="16"/>
              </w:rPr>
              <w:t>A</w:t>
            </w:r>
          </w:p>
        </w:tc>
        <w:tc>
          <w:tcPr>
            <w:tcW w:w="1295" w:type="dxa"/>
            <w:tcBorders>
              <w:top w:val="nil"/>
              <w:left w:val="single" w:sz="4" w:space="0" w:color="auto"/>
              <w:bottom w:val="single" w:sz="4" w:space="0" w:color="auto"/>
              <w:right w:val="single" w:sz="4" w:space="0" w:color="auto"/>
            </w:tcBorders>
            <w:shd w:val="clear" w:color="auto" w:fill="auto"/>
            <w:noWrap/>
            <w:vAlign w:val="center"/>
          </w:tcPr>
          <w:p w:rsidR="00884ECB" w:rsidRPr="00A229A8" w:rsidRDefault="00884ECB" w:rsidP="00884ECB">
            <w:pPr>
              <w:jc w:val="center"/>
              <w:rPr>
                <w:rFonts w:eastAsia="Times New Roman" w:cs="Calibri"/>
                <w:color w:val="000000"/>
                <w:sz w:val="16"/>
                <w:szCs w:val="16"/>
              </w:rPr>
            </w:pPr>
            <w:r w:rsidRPr="00A229A8">
              <w:rPr>
                <w:rFonts w:eastAsia="Times New Roman" w:cs="Calibri"/>
                <w:color w:val="000000"/>
                <w:sz w:val="16"/>
                <w:szCs w:val="16"/>
              </w:rPr>
              <w:t>Edward A.</w:t>
            </w:r>
          </w:p>
        </w:tc>
        <w:tc>
          <w:tcPr>
            <w:tcW w:w="1300" w:type="dxa"/>
            <w:tcBorders>
              <w:top w:val="nil"/>
              <w:left w:val="nil"/>
              <w:bottom w:val="single" w:sz="4" w:space="0" w:color="auto"/>
              <w:right w:val="single" w:sz="4" w:space="0" w:color="auto"/>
            </w:tcBorders>
            <w:shd w:val="clear" w:color="auto" w:fill="auto"/>
            <w:noWrap/>
            <w:vAlign w:val="center"/>
          </w:tcPr>
          <w:p w:rsidR="00884ECB" w:rsidRPr="00A229A8" w:rsidRDefault="00884ECB" w:rsidP="00884ECB">
            <w:pPr>
              <w:jc w:val="center"/>
              <w:rPr>
                <w:rFonts w:eastAsia="Times New Roman" w:cs="Calibri"/>
                <w:color w:val="000000"/>
                <w:sz w:val="16"/>
                <w:szCs w:val="16"/>
              </w:rPr>
            </w:pPr>
            <w:r w:rsidRPr="00A229A8">
              <w:rPr>
                <w:rFonts w:eastAsia="Times New Roman" w:cs="Calibri"/>
                <w:color w:val="000000"/>
                <w:sz w:val="16"/>
                <w:szCs w:val="16"/>
              </w:rPr>
              <w:t>Carlton</w:t>
            </w:r>
          </w:p>
        </w:tc>
        <w:tc>
          <w:tcPr>
            <w:tcW w:w="1280" w:type="dxa"/>
            <w:tcBorders>
              <w:top w:val="nil"/>
              <w:left w:val="nil"/>
              <w:bottom w:val="single" w:sz="4" w:space="0" w:color="auto"/>
              <w:right w:val="single" w:sz="4" w:space="0" w:color="auto"/>
            </w:tcBorders>
            <w:shd w:val="clear" w:color="auto" w:fill="auto"/>
            <w:noWrap/>
            <w:vAlign w:val="center"/>
          </w:tcPr>
          <w:p w:rsidR="00884ECB" w:rsidRPr="00A229A8" w:rsidRDefault="00884ECB" w:rsidP="00884ECB">
            <w:pPr>
              <w:jc w:val="center"/>
              <w:rPr>
                <w:rFonts w:eastAsia="Times New Roman" w:cs="Calibri"/>
                <w:color w:val="000000"/>
                <w:sz w:val="16"/>
                <w:szCs w:val="16"/>
              </w:rPr>
            </w:pPr>
            <w:r w:rsidRPr="00A229A8">
              <w:rPr>
                <w:rFonts w:eastAsia="Times New Roman" w:cs="Calibri"/>
                <w:color w:val="000000"/>
                <w:sz w:val="16"/>
                <w:szCs w:val="16"/>
              </w:rPr>
              <w:t>Pharm</w:t>
            </w:r>
            <w:r w:rsidR="006D49E5">
              <w:rPr>
                <w:rFonts w:eastAsia="Times New Roman" w:cs="Calibri"/>
                <w:color w:val="000000"/>
                <w:sz w:val="16"/>
                <w:szCs w:val="16"/>
              </w:rPr>
              <w:t xml:space="preserve"> </w:t>
            </w:r>
            <w:r w:rsidRPr="00A229A8">
              <w:rPr>
                <w:rFonts w:eastAsia="Times New Roman" w:cs="Calibri"/>
                <w:color w:val="000000"/>
                <w:sz w:val="16"/>
                <w:szCs w:val="16"/>
              </w:rPr>
              <w:t>D.</w:t>
            </w:r>
          </w:p>
        </w:tc>
        <w:tc>
          <w:tcPr>
            <w:tcW w:w="5116" w:type="dxa"/>
            <w:tcBorders>
              <w:top w:val="nil"/>
              <w:left w:val="nil"/>
              <w:bottom w:val="single" w:sz="4" w:space="0" w:color="auto"/>
              <w:right w:val="single" w:sz="4" w:space="0" w:color="auto"/>
            </w:tcBorders>
            <w:shd w:val="clear" w:color="auto" w:fill="auto"/>
            <w:noWrap/>
            <w:vAlign w:val="center"/>
          </w:tcPr>
          <w:p w:rsidR="00884ECB" w:rsidRPr="00A229A8" w:rsidRDefault="00884ECB" w:rsidP="00884ECB">
            <w:pPr>
              <w:jc w:val="center"/>
              <w:rPr>
                <w:rFonts w:eastAsia="Times New Roman" w:cs="Calibri"/>
                <w:color w:val="000000"/>
                <w:sz w:val="16"/>
                <w:szCs w:val="16"/>
              </w:rPr>
            </w:pPr>
            <w:r w:rsidRPr="00A229A8">
              <w:rPr>
                <w:rFonts w:eastAsia="Times New Roman" w:cs="Calibri"/>
                <w:color w:val="000000"/>
                <w:sz w:val="16"/>
                <w:szCs w:val="16"/>
              </w:rPr>
              <w:t>Lee County</w:t>
            </w:r>
          </w:p>
        </w:tc>
      </w:tr>
      <w:tr w:rsidR="00884ECB" w:rsidRPr="00A229A8">
        <w:trPr>
          <w:trHeight w:val="300"/>
        </w:trPr>
        <w:tc>
          <w:tcPr>
            <w:tcW w:w="1260" w:type="dxa"/>
            <w:tcBorders>
              <w:top w:val="nil"/>
              <w:left w:val="single" w:sz="4" w:space="0" w:color="auto"/>
              <w:bottom w:val="single" w:sz="4" w:space="0" w:color="auto"/>
              <w:right w:val="single" w:sz="4" w:space="0" w:color="auto"/>
            </w:tcBorders>
            <w:vAlign w:val="center"/>
          </w:tcPr>
          <w:p w:rsidR="00884ECB" w:rsidRPr="00A229A8" w:rsidRDefault="002B0AA6" w:rsidP="00884ECB">
            <w:pPr>
              <w:jc w:val="center"/>
              <w:rPr>
                <w:rFonts w:eastAsia="Times New Roman" w:cs="Calibri"/>
                <w:b/>
                <w:color w:val="000000"/>
                <w:sz w:val="16"/>
                <w:szCs w:val="16"/>
              </w:rPr>
            </w:pPr>
            <w:r>
              <w:rPr>
                <w:rFonts w:eastAsia="Times New Roman" w:cs="Calibri"/>
                <w:b/>
                <w:color w:val="000000"/>
                <w:sz w:val="16"/>
                <w:szCs w:val="16"/>
              </w:rPr>
              <w:t>p</w:t>
            </w:r>
          </w:p>
        </w:tc>
        <w:tc>
          <w:tcPr>
            <w:tcW w:w="1295" w:type="dxa"/>
            <w:tcBorders>
              <w:top w:val="nil"/>
              <w:left w:val="single" w:sz="4" w:space="0" w:color="auto"/>
              <w:bottom w:val="single" w:sz="4" w:space="0" w:color="auto"/>
              <w:right w:val="single" w:sz="4" w:space="0" w:color="auto"/>
            </w:tcBorders>
            <w:shd w:val="clear" w:color="auto" w:fill="auto"/>
            <w:noWrap/>
            <w:vAlign w:val="center"/>
          </w:tcPr>
          <w:p w:rsidR="00884ECB" w:rsidRPr="00A229A8" w:rsidRDefault="00884ECB" w:rsidP="00884ECB">
            <w:pPr>
              <w:jc w:val="center"/>
              <w:rPr>
                <w:rFonts w:eastAsia="Times New Roman" w:cs="Calibri"/>
                <w:color w:val="000000"/>
                <w:sz w:val="16"/>
                <w:szCs w:val="16"/>
              </w:rPr>
            </w:pPr>
            <w:r w:rsidRPr="00A229A8">
              <w:rPr>
                <w:rFonts w:eastAsia="Times New Roman" w:cs="Calibri"/>
                <w:color w:val="000000"/>
                <w:sz w:val="16"/>
                <w:szCs w:val="16"/>
              </w:rPr>
              <w:t>Sue</w:t>
            </w:r>
          </w:p>
        </w:tc>
        <w:tc>
          <w:tcPr>
            <w:tcW w:w="1300" w:type="dxa"/>
            <w:tcBorders>
              <w:top w:val="nil"/>
              <w:left w:val="nil"/>
              <w:bottom w:val="single" w:sz="4" w:space="0" w:color="auto"/>
              <w:right w:val="single" w:sz="4" w:space="0" w:color="auto"/>
            </w:tcBorders>
            <w:shd w:val="clear" w:color="auto" w:fill="auto"/>
            <w:noWrap/>
            <w:vAlign w:val="center"/>
          </w:tcPr>
          <w:p w:rsidR="00884ECB" w:rsidRPr="00A229A8" w:rsidRDefault="00884ECB" w:rsidP="00884ECB">
            <w:pPr>
              <w:jc w:val="center"/>
              <w:rPr>
                <w:rFonts w:eastAsia="Times New Roman" w:cs="Calibri"/>
                <w:color w:val="000000"/>
                <w:sz w:val="16"/>
                <w:szCs w:val="16"/>
              </w:rPr>
            </w:pPr>
            <w:r w:rsidRPr="00A229A8">
              <w:rPr>
                <w:rFonts w:eastAsia="Times New Roman" w:cs="Calibri"/>
                <w:color w:val="000000"/>
                <w:sz w:val="16"/>
                <w:szCs w:val="16"/>
              </w:rPr>
              <w:t>Cantrell</w:t>
            </w:r>
          </w:p>
        </w:tc>
        <w:tc>
          <w:tcPr>
            <w:tcW w:w="1280" w:type="dxa"/>
            <w:tcBorders>
              <w:top w:val="nil"/>
              <w:left w:val="nil"/>
              <w:bottom w:val="single" w:sz="4" w:space="0" w:color="auto"/>
              <w:right w:val="single" w:sz="4" w:space="0" w:color="auto"/>
            </w:tcBorders>
            <w:shd w:val="clear" w:color="auto" w:fill="auto"/>
            <w:noWrap/>
            <w:vAlign w:val="center"/>
          </w:tcPr>
          <w:p w:rsidR="00884ECB" w:rsidRPr="00A229A8" w:rsidRDefault="00884ECB" w:rsidP="00884ECB">
            <w:pPr>
              <w:jc w:val="center"/>
              <w:rPr>
                <w:rFonts w:eastAsia="Times New Roman" w:cs="Calibri"/>
                <w:color w:val="000000"/>
                <w:sz w:val="16"/>
                <w:szCs w:val="16"/>
              </w:rPr>
            </w:pPr>
            <w:r w:rsidRPr="00A229A8">
              <w:rPr>
                <w:rFonts w:eastAsia="Times New Roman" w:cs="Calibri"/>
                <w:color w:val="000000"/>
                <w:sz w:val="16"/>
                <w:szCs w:val="16"/>
              </w:rPr>
              <w:t>B. Pharm. ,M.D.</w:t>
            </w:r>
          </w:p>
        </w:tc>
        <w:tc>
          <w:tcPr>
            <w:tcW w:w="5116" w:type="dxa"/>
            <w:tcBorders>
              <w:top w:val="nil"/>
              <w:left w:val="nil"/>
              <w:bottom w:val="single" w:sz="4" w:space="0" w:color="auto"/>
              <w:right w:val="single" w:sz="4" w:space="0" w:color="auto"/>
            </w:tcBorders>
            <w:shd w:val="clear" w:color="auto" w:fill="auto"/>
            <w:noWrap/>
            <w:vAlign w:val="center"/>
          </w:tcPr>
          <w:p w:rsidR="00884ECB" w:rsidRPr="00A229A8" w:rsidRDefault="00884ECB" w:rsidP="00884ECB">
            <w:pPr>
              <w:jc w:val="center"/>
              <w:rPr>
                <w:rFonts w:eastAsia="Times New Roman" w:cs="Calibri"/>
                <w:color w:val="000000"/>
                <w:sz w:val="16"/>
                <w:szCs w:val="16"/>
              </w:rPr>
            </w:pPr>
            <w:r w:rsidRPr="00A229A8">
              <w:rPr>
                <w:rFonts w:eastAsia="Times New Roman" w:cs="Calibri"/>
                <w:color w:val="000000"/>
                <w:sz w:val="16"/>
                <w:szCs w:val="16"/>
              </w:rPr>
              <w:t>Director Lenowisco Health District</w:t>
            </w:r>
          </w:p>
        </w:tc>
      </w:tr>
      <w:tr w:rsidR="00884ECB" w:rsidRPr="00A229A8">
        <w:trPr>
          <w:trHeight w:val="300"/>
        </w:trPr>
        <w:tc>
          <w:tcPr>
            <w:tcW w:w="1260" w:type="dxa"/>
            <w:tcBorders>
              <w:top w:val="nil"/>
              <w:left w:val="single" w:sz="4" w:space="0" w:color="auto"/>
              <w:bottom w:val="single" w:sz="4" w:space="0" w:color="auto"/>
              <w:right w:val="single" w:sz="4" w:space="0" w:color="auto"/>
            </w:tcBorders>
            <w:vAlign w:val="center"/>
          </w:tcPr>
          <w:p w:rsidR="00884ECB" w:rsidRPr="00A229A8" w:rsidRDefault="002B0AA6" w:rsidP="00884ECB">
            <w:pPr>
              <w:jc w:val="center"/>
              <w:rPr>
                <w:rFonts w:eastAsia="Times New Roman" w:cs="Calibri"/>
                <w:b/>
                <w:color w:val="000000"/>
                <w:sz w:val="16"/>
                <w:szCs w:val="16"/>
              </w:rPr>
            </w:pPr>
            <w:r>
              <w:rPr>
                <w:rFonts w:eastAsia="Times New Roman" w:cs="Calibri"/>
                <w:b/>
                <w:color w:val="000000"/>
                <w:sz w:val="16"/>
                <w:szCs w:val="16"/>
              </w:rPr>
              <w:t>p</w:t>
            </w:r>
          </w:p>
        </w:tc>
        <w:tc>
          <w:tcPr>
            <w:tcW w:w="1295" w:type="dxa"/>
            <w:tcBorders>
              <w:top w:val="nil"/>
              <w:left w:val="single" w:sz="4" w:space="0" w:color="auto"/>
              <w:bottom w:val="single" w:sz="4" w:space="0" w:color="auto"/>
              <w:right w:val="single" w:sz="4" w:space="0" w:color="auto"/>
            </w:tcBorders>
            <w:shd w:val="clear" w:color="auto" w:fill="auto"/>
            <w:noWrap/>
            <w:vAlign w:val="center"/>
          </w:tcPr>
          <w:p w:rsidR="00884ECB" w:rsidRPr="00A229A8" w:rsidRDefault="00884ECB" w:rsidP="00884ECB">
            <w:pPr>
              <w:jc w:val="center"/>
              <w:rPr>
                <w:rFonts w:eastAsia="Times New Roman" w:cs="Calibri"/>
                <w:color w:val="000000"/>
                <w:sz w:val="16"/>
                <w:szCs w:val="16"/>
              </w:rPr>
            </w:pPr>
            <w:r w:rsidRPr="00A229A8">
              <w:rPr>
                <w:rFonts w:eastAsia="Times New Roman" w:cs="Calibri"/>
                <w:color w:val="000000"/>
                <w:sz w:val="16"/>
                <w:szCs w:val="16"/>
              </w:rPr>
              <w:t>Charles W.</w:t>
            </w:r>
          </w:p>
        </w:tc>
        <w:tc>
          <w:tcPr>
            <w:tcW w:w="1300" w:type="dxa"/>
            <w:tcBorders>
              <w:top w:val="nil"/>
              <w:left w:val="nil"/>
              <w:bottom w:val="single" w:sz="4" w:space="0" w:color="auto"/>
              <w:right w:val="single" w:sz="4" w:space="0" w:color="auto"/>
            </w:tcBorders>
            <w:shd w:val="clear" w:color="auto" w:fill="auto"/>
            <w:noWrap/>
            <w:vAlign w:val="center"/>
          </w:tcPr>
          <w:p w:rsidR="00884ECB" w:rsidRPr="00A229A8" w:rsidRDefault="00884ECB" w:rsidP="00884ECB">
            <w:pPr>
              <w:jc w:val="center"/>
              <w:rPr>
                <w:rFonts w:eastAsia="Times New Roman" w:cs="Calibri"/>
                <w:color w:val="000000"/>
                <w:sz w:val="16"/>
                <w:szCs w:val="16"/>
              </w:rPr>
            </w:pPr>
            <w:r w:rsidRPr="00A229A8">
              <w:rPr>
                <w:rFonts w:eastAsia="Times New Roman" w:cs="Calibri"/>
                <w:color w:val="000000"/>
                <w:sz w:val="16"/>
                <w:szCs w:val="16"/>
              </w:rPr>
              <w:t>Carrico, SR</w:t>
            </w:r>
          </w:p>
        </w:tc>
        <w:tc>
          <w:tcPr>
            <w:tcW w:w="1280" w:type="dxa"/>
            <w:tcBorders>
              <w:top w:val="nil"/>
              <w:left w:val="nil"/>
              <w:bottom w:val="single" w:sz="4" w:space="0" w:color="auto"/>
              <w:right w:val="single" w:sz="4" w:space="0" w:color="auto"/>
            </w:tcBorders>
            <w:shd w:val="clear" w:color="auto" w:fill="auto"/>
            <w:noWrap/>
            <w:vAlign w:val="center"/>
          </w:tcPr>
          <w:p w:rsidR="00884ECB" w:rsidRPr="00A229A8" w:rsidRDefault="00884ECB" w:rsidP="00884ECB">
            <w:pPr>
              <w:jc w:val="center"/>
              <w:rPr>
                <w:rFonts w:eastAsia="Times New Roman" w:cs="Calibri"/>
                <w:color w:val="000000"/>
                <w:sz w:val="16"/>
                <w:szCs w:val="16"/>
              </w:rPr>
            </w:pPr>
            <w:r w:rsidRPr="00A229A8">
              <w:rPr>
                <w:rFonts w:eastAsia="Times New Roman" w:cs="Calibri"/>
                <w:color w:val="000000"/>
                <w:sz w:val="16"/>
                <w:szCs w:val="16"/>
              </w:rPr>
              <w:t>Senator</w:t>
            </w:r>
          </w:p>
        </w:tc>
        <w:tc>
          <w:tcPr>
            <w:tcW w:w="5116" w:type="dxa"/>
            <w:tcBorders>
              <w:top w:val="nil"/>
              <w:left w:val="nil"/>
              <w:bottom w:val="single" w:sz="4" w:space="0" w:color="auto"/>
              <w:right w:val="single" w:sz="4" w:space="0" w:color="auto"/>
            </w:tcBorders>
            <w:shd w:val="clear" w:color="auto" w:fill="auto"/>
            <w:noWrap/>
            <w:vAlign w:val="center"/>
          </w:tcPr>
          <w:p w:rsidR="00884ECB" w:rsidRPr="00A229A8" w:rsidRDefault="00884ECB" w:rsidP="00884ECB">
            <w:pPr>
              <w:jc w:val="center"/>
              <w:rPr>
                <w:rFonts w:eastAsia="Times New Roman" w:cs="Calibri"/>
                <w:color w:val="000000"/>
                <w:sz w:val="16"/>
                <w:szCs w:val="16"/>
              </w:rPr>
            </w:pPr>
            <w:r w:rsidRPr="00A229A8">
              <w:rPr>
                <w:rFonts w:eastAsia="Times New Roman" w:cs="Calibri"/>
                <w:color w:val="000000"/>
                <w:sz w:val="16"/>
                <w:szCs w:val="16"/>
              </w:rPr>
              <w:t>Virginia Senate</w:t>
            </w:r>
          </w:p>
        </w:tc>
      </w:tr>
      <w:tr w:rsidR="00884ECB" w:rsidRPr="00A229A8">
        <w:trPr>
          <w:trHeight w:val="300"/>
        </w:trPr>
        <w:tc>
          <w:tcPr>
            <w:tcW w:w="1260" w:type="dxa"/>
            <w:tcBorders>
              <w:top w:val="nil"/>
              <w:left w:val="single" w:sz="4" w:space="0" w:color="auto"/>
              <w:bottom w:val="single" w:sz="4" w:space="0" w:color="auto"/>
              <w:right w:val="single" w:sz="4" w:space="0" w:color="auto"/>
            </w:tcBorders>
            <w:vAlign w:val="center"/>
          </w:tcPr>
          <w:p w:rsidR="00884ECB" w:rsidRPr="00A229A8" w:rsidRDefault="002B0AA6" w:rsidP="00884ECB">
            <w:pPr>
              <w:jc w:val="center"/>
              <w:rPr>
                <w:rFonts w:eastAsia="Times New Roman" w:cs="Calibri"/>
                <w:b/>
                <w:color w:val="000000"/>
                <w:sz w:val="16"/>
                <w:szCs w:val="16"/>
              </w:rPr>
            </w:pPr>
            <w:r>
              <w:rPr>
                <w:rFonts w:eastAsia="Times New Roman" w:cs="Calibri"/>
                <w:b/>
                <w:color w:val="000000"/>
                <w:sz w:val="16"/>
                <w:szCs w:val="16"/>
              </w:rPr>
              <w:t>p</w:t>
            </w:r>
          </w:p>
        </w:tc>
        <w:tc>
          <w:tcPr>
            <w:tcW w:w="1295" w:type="dxa"/>
            <w:tcBorders>
              <w:top w:val="nil"/>
              <w:left w:val="single" w:sz="4" w:space="0" w:color="auto"/>
              <w:bottom w:val="single" w:sz="4" w:space="0" w:color="auto"/>
              <w:right w:val="single" w:sz="4" w:space="0" w:color="auto"/>
            </w:tcBorders>
            <w:shd w:val="clear" w:color="auto" w:fill="auto"/>
            <w:noWrap/>
            <w:vAlign w:val="center"/>
          </w:tcPr>
          <w:p w:rsidR="00884ECB" w:rsidRPr="00A229A8" w:rsidRDefault="00A26C1E" w:rsidP="00884ECB">
            <w:pPr>
              <w:jc w:val="center"/>
              <w:rPr>
                <w:rFonts w:eastAsia="Times New Roman" w:cs="Calibri"/>
                <w:color w:val="000000"/>
                <w:sz w:val="16"/>
                <w:szCs w:val="16"/>
              </w:rPr>
            </w:pPr>
            <w:r>
              <w:rPr>
                <w:rFonts w:eastAsia="Times New Roman" w:cs="Calibri"/>
                <w:color w:val="000000"/>
                <w:sz w:val="16"/>
                <w:szCs w:val="16"/>
              </w:rPr>
              <w:t>Wendy</w:t>
            </w:r>
          </w:p>
        </w:tc>
        <w:tc>
          <w:tcPr>
            <w:tcW w:w="1300" w:type="dxa"/>
            <w:tcBorders>
              <w:top w:val="nil"/>
              <w:left w:val="nil"/>
              <w:bottom w:val="single" w:sz="4" w:space="0" w:color="auto"/>
              <w:right w:val="single" w:sz="4" w:space="0" w:color="auto"/>
            </w:tcBorders>
            <w:shd w:val="clear" w:color="auto" w:fill="auto"/>
            <w:noWrap/>
            <w:vAlign w:val="center"/>
          </w:tcPr>
          <w:p w:rsidR="00884ECB" w:rsidRPr="00A229A8" w:rsidRDefault="00A26C1E" w:rsidP="00884ECB">
            <w:pPr>
              <w:jc w:val="center"/>
              <w:rPr>
                <w:rFonts w:eastAsia="Times New Roman" w:cs="Calibri"/>
                <w:color w:val="000000"/>
                <w:sz w:val="16"/>
                <w:szCs w:val="16"/>
              </w:rPr>
            </w:pPr>
            <w:r>
              <w:rPr>
                <w:rFonts w:eastAsia="Times New Roman" w:cs="Calibri"/>
                <w:color w:val="000000"/>
                <w:sz w:val="16"/>
                <w:szCs w:val="16"/>
              </w:rPr>
              <w:t>Welch</w:t>
            </w:r>
          </w:p>
        </w:tc>
        <w:tc>
          <w:tcPr>
            <w:tcW w:w="1280" w:type="dxa"/>
            <w:tcBorders>
              <w:top w:val="nil"/>
              <w:left w:val="nil"/>
              <w:bottom w:val="single" w:sz="4" w:space="0" w:color="auto"/>
              <w:right w:val="single" w:sz="4" w:space="0" w:color="auto"/>
            </w:tcBorders>
            <w:shd w:val="clear" w:color="auto" w:fill="auto"/>
            <w:noWrap/>
            <w:vAlign w:val="center"/>
          </w:tcPr>
          <w:p w:rsidR="00884ECB" w:rsidRPr="00A229A8" w:rsidRDefault="00A26C1E" w:rsidP="00884ECB">
            <w:pPr>
              <w:jc w:val="center"/>
              <w:rPr>
                <w:rFonts w:eastAsia="Times New Roman" w:cs="Calibri"/>
                <w:color w:val="000000"/>
                <w:sz w:val="16"/>
                <w:szCs w:val="16"/>
              </w:rPr>
            </w:pPr>
            <w:r>
              <w:rPr>
                <w:rFonts w:eastAsia="Times New Roman" w:cs="Calibri"/>
                <w:color w:val="000000"/>
                <w:sz w:val="16"/>
                <w:szCs w:val="16"/>
              </w:rPr>
              <w:t>Ph.D.</w:t>
            </w:r>
          </w:p>
        </w:tc>
        <w:tc>
          <w:tcPr>
            <w:tcW w:w="5116" w:type="dxa"/>
            <w:tcBorders>
              <w:top w:val="nil"/>
              <w:left w:val="nil"/>
              <w:bottom w:val="single" w:sz="4" w:space="0" w:color="auto"/>
              <w:right w:val="single" w:sz="4" w:space="0" w:color="auto"/>
            </w:tcBorders>
            <w:shd w:val="clear" w:color="auto" w:fill="auto"/>
            <w:noWrap/>
            <w:vAlign w:val="center"/>
          </w:tcPr>
          <w:p w:rsidR="00884ECB" w:rsidRPr="00A229A8" w:rsidRDefault="00884ECB" w:rsidP="00884ECB">
            <w:pPr>
              <w:jc w:val="center"/>
              <w:rPr>
                <w:rFonts w:eastAsia="Times New Roman" w:cs="Calibri"/>
                <w:color w:val="000000"/>
                <w:sz w:val="16"/>
                <w:szCs w:val="16"/>
              </w:rPr>
            </w:pPr>
            <w:r>
              <w:rPr>
                <w:rFonts w:eastAsia="Times New Roman" w:cs="Calibri"/>
                <w:color w:val="000000"/>
                <w:sz w:val="16"/>
                <w:szCs w:val="16"/>
              </w:rPr>
              <w:t>Southwest Virginia GMEC</w:t>
            </w:r>
          </w:p>
        </w:tc>
      </w:tr>
      <w:tr w:rsidR="00884ECB" w:rsidRPr="00A229A8">
        <w:trPr>
          <w:trHeight w:val="300"/>
        </w:trPr>
        <w:tc>
          <w:tcPr>
            <w:tcW w:w="1260" w:type="dxa"/>
            <w:tcBorders>
              <w:top w:val="nil"/>
              <w:left w:val="single" w:sz="4" w:space="0" w:color="auto"/>
              <w:bottom w:val="single" w:sz="4" w:space="0" w:color="auto"/>
              <w:right w:val="single" w:sz="4" w:space="0" w:color="auto"/>
            </w:tcBorders>
            <w:vAlign w:val="center"/>
          </w:tcPr>
          <w:p w:rsidR="00884ECB" w:rsidRPr="00A229A8" w:rsidRDefault="008A18FE" w:rsidP="00884ECB">
            <w:pPr>
              <w:jc w:val="center"/>
              <w:rPr>
                <w:rFonts w:eastAsia="Times New Roman" w:cs="Calibri"/>
                <w:b/>
                <w:color w:val="000000"/>
                <w:sz w:val="16"/>
                <w:szCs w:val="16"/>
              </w:rPr>
            </w:pPr>
            <w:r>
              <w:rPr>
                <w:rFonts w:eastAsia="Times New Roman" w:cs="Calibri"/>
                <w:b/>
                <w:color w:val="000000"/>
                <w:sz w:val="16"/>
                <w:szCs w:val="16"/>
              </w:rPr>
              <w:t>p</w:t>
            </w:r>
          </w:p>
        </w:tc>
        <w:tc>
          <w:tcPr>
            <w:tcW w:w="1295" w:type="dxa"/>
            <w:tcBorders>
              <w:top w:val="nil"/>
              <w:left w:val="single" w:sz="4" w:space="0" w:color="auto"/>
              <w:bottom w:val="single" w:sz="4" w:space="0" w:color="auto"/>
              <w:right w:val="single" w:sz="4" w:space="0" w:color="auto"/>
            </w:tcBorders>
            <w:shd w:val="clear" w:color="auto" w:fill="auto"/>
            <w:noWrap/>
            <w:vAlign w:val="center"/>
          </w:tcPr>
          <w:p w:rsidR="00884ECB" w:rsidRPr="00A229A8" w:rsidRDefault="00884ECB" w:rsidP="00884ECB">
            <w:pPr>
              <w:jc w:val="center"/>
              <w:rPr>
                <w:rFonts w:eastAsia="Times New Roman" w:cs="Calibri"/>
                <w:color w:val="000000"/>
                <w:sz w:val="16"/>
                <w:szCs w:val="16"/>
              </w:rPr>
            </w:pPr>
            <w:r>
              <w:rPr>
                <w:rFonts w:eastAsia="Times New Roman" w:cs="Calibri"/>
                <w:color w:val="000000"/>
                <w:sz w:val="16"/>
                <w:szCs w:val="16"/>
              </w:rPr>
              <w:t>Mark</w:t>
            </w:r>
          </w:p>
        </w:tc>
        <w:tc>
          <w:tcPr>
            <w:tcW w:w="1300" w:type="dxa"/>
            <w:tcBorders>
              <w:top w:val="nil"/>
              <w:left w:val="nil"/>
              <w:bottom w:val="single" w:sz="4" w:space="0" w:color="auto"/>
              <w:right w:val="single" w:sz="4" w:space="0" w:color="auto"/>
            </w:tcBorders>
            <w:shd w:val="clear" w:color="auto" w:fill="auto"/>
            <w:noWrap/>
            <w:vAlign w:val="center"/>
          </w:tcPr>
          <w:p w:rsidR="00884ECB" w:rsidRPr="00A229A8" w:rsidRDefault="00884ECB" w:rsidP="00884ECB">
            <w:pPr>
              <w:jc w:val="center"/>
              <w:rPr>
                <w:rFonts w:eastAsia="Times New Roman" w:cs="Calibri"/>
                <w:color w:val="000000"/>
                <w:sz w:val="16"/>
                <w:szCs w:val="16"/>
              </w:rPr>
            </w:pPr>
            <w:r>
              <w:rPr>
                <w:rFonts w:eastAsia="Times New Roman" w:cs="Calibri"/>
                <w:color w:val="000000"/>
                <w:sz w:val="16"/>
                <w:szCs w:val="16"/>
              </w:rPr>
              <w:t>Leonard</w:t>
            </w:r>
          </w:p>
        </w:tc>
        <w:tc>
          <w:tcPr>
            <w:tcW w:w="1280" w:type="dxa"/>
            <w:tcBorders>
              <w:top w:val="nil"/>
              <w:left w:val="nil"/>
              <w:bottom w:val="single" w:sz="4" w:space="0" w:color="auto"/>
              <w:right w:val="single" w:sz="4" w:space="0" w:color="auto"/>
            </w:tcBorders>
            <w:shd w:val="clear" w:color="auto" w:fill="auto"/>
            <w:noWrap/>
            <w:vAlign w:val="center"/>
          </w:tcPr>
          <w:p w:rsidR="00884ECB" w:rsidRPr="00A229A8" w:rsidRDefault="00884ECB" w:rsidP="00884ECB">
            <w:pPr>
              <w:jc w:val="center"/>
              <w:rPr>
                <w:rFonts w:eastAsia="Times New Roman" w:cs="Calibri"/>
                <w:color w:val="000000"/>
                <w:sz w:val="16"/>
                <w:szCs w:val="16"/>
              </w:rPr>
            </w:pPr>
            <w:r>
              <w:rPr>
                <w:rFonts w:eastAsia="Times New Roman" w:cs="Calibri"/>
                <w:color w:val="000000"/>
                <w:sz w:val="16"/>
                <w:szCs w:val="16"/>
              </w:rPr>
              <w:t>CEO</w:t>
            </w:r>
          </w:p>
        </w:tc>
        <w:tc>
          <w:tcPr>
            <w:tcW w:w="5116" w:type="dxa"/>
            <w:tcBorders>
              <w:top w:val="nil"/>
              <w:left w:val="nil"/>
              <w:bottom w:val="single" w:sz="4" w:space="0" w:color="auto"/>
              <w:right w:val="single" w:sz="4" w:space="0" w:color="auto"/>
            </w:tcBorders>
            <w:shd w:val="clear" w:color="auto" w:fill="auto"/>
            <w:noWrap/>
            <w:vAlign w:val="center"/>
          </w:tcPr>
          <w:p w:rsidR="00884ECB" w:rsidRPr="00A229A8" w:rsidRDefault="00884ECB" w:rsidP="00884ECB">
            <w:pPr>
              <w:jc w:val="center"/>
              <w:rPr>
                <w:rFonts w:eastAsia="Times New Roman" w:cs="Calibri"/>
                <w:color w:val="000000"/>
                <w:sz w:val="16"/>
                <w:szCs w:val="16"/>
              </w:rPr>
            </w:pPr>
            <w:r w:rsidRPr="00A229A8">
              <w:rPr>
                <w:rFonts w:eastAsia="Times New Roman" w:cs="Calibri"/>
                <w:color w:val="000000"/>
                <w:sz w:val="16"/>
                <w:szCs w:val="16"/>
              </w:rPr>
              <w:t>Norton Community Hospital, Mountain States Health Alliance</w:t>
            </w:r>
          </w:p>
        </w:tc>
      </w:tr>
      <w:tr w:rsidR="00884ECB" w:rsidRPr="00A229A8">
        <w:trPr>
          <w:trHeight w:val="300"/>
        </w:trPr>
        <w:tc>
          <w:tcPr>
            <w:tcW w:w="1260" w:type="dxa"/>
            <w:tcBorders>
              <w:top w:val="nil"/>
              <w:left w:val="single" w:sz="4" w:space="0" w:color="auto"/>
              <w:bottom w:val="single" w:sz="4" w:space="0" w:color="auto"/>
              <w:right w:val="single" w:sz="4" w:space="0" w:color="auto"/>
            </w:tcBorders>
            <w:vAlign w:val="center"/>
          </w:tcPr>
          <w:p w:rsidR="00884ECB" w:rsidRPr="00A229A8" w:rsidRDefault="008A18FE" w:rsidP="00884ECB">
            <w:pPr>
              <w:jc w:val="center"/>
              <w:rPr>
                <w:rFonts w:eastAsia="Times New Roman" w:cs="Calibri"/>
                <w:b/>
                <w:color w:val="000000"/>
                <w:sz w:val="16"/>
                <w:szCs w:val="16"/>
              </w:rPr>
            </w:pPr>
            <w:r>
              <w:rPr>
                <w:rFonts w:eastAsia="Times New Roman" w:cs="Calibri"/>
                <w:b/>
                <w:color w:val="000000"/>
                <w:sz w:val="16"/>
                <w:szCs w:val="16"/>
              </w:rPr>
              <w:t>p</w:t>
            </w:r>
          </w:p>
        </w:tc>
        <w:tc>
          <w:tcPr>
            <w:tcW w:w="1295" w:type="dxa"/>
            <w:tcBorders>
              <w:top w:val="nil"/>
              <w:left w:val="single" w:sz="4" w:space="0" w:color="auto"/>
              <w:bottom w:val="single" w:sz="4" w:space="0" w:color="auto"/>
              <w:right w:val="single" w:sz="4" w:space="0" w:color="auto"/>
            </w:tcBorders>
            <w:shd w:val="clear" w:color="auto" w:fill="auto"/>
            <w:noWrap/>
            <w:vAlign w:val="center"/>
          </w:tcPr>
          <w:p w:rsidR="00884ECB" w:rsidRPr="00A229A8" w:rsidRDefault="00884ECB" w:rsidP="00884ECB">
            <w:pPr>
              <w:jc w:val="center"/>
              <w:rPr>
                <w:rFonts w:eastAsia="Times New Roman" w:cs="Calibri"/>
                <w:color w:val="000000"/>
                <w:sz w:val="16"/>
                <w:szCs w:val="16"/>
              </w:rPr>
            </w:pPr>
            <w:r w:rsidRPr="00A229A8">
              <w:rPr>
                <w:rFonts w:eastAsia="Times New Roman" w:cs="Calibri"/>
                <w:color w:val="000000"/>
                <w:sz w:val="16"/>
                <w:szCs w:val="16"/>
              </w:rPr>
              <w:t>Stephen K.</w:t>
            </w:r>
          </w:p>
        </w:tc>
        <w:tc>
          <w:tcPr>
            <w:tcW w:w="1300" w:type="dxa"/>
            <w:tcBorders>
              <w:top w:val="nil"/>
              <w:left w:val="nil"/>
              <w:bottom w:val="single" w:sz="4" w:space="0" w:color="auto"/>
              <w:right w:val="single" w:sz="4" w:space="0" w:color="auto"/>
            </w:tcBorders>
            <w:shd w:val="clear" w:color="auto" w:fill="auto"/>
            <w:noWrap/>
            <w:vAlign w:val="center"/>
          </w:tcPr>
          <w:p w:rsidR="00884ECB" w:rsidRPr="00A229A8" w:rsidRDefault="00884ECB" w:rsidP="00884ECB">
            <w:pPr>
              <w:jc w:val="center"/>
              <w:rPr>
                <w:rFonts w:eastAsia="Times New Roman" w:cs="Calibri"/>
                <w:color w:val="000000"/>
                <w:sz w:val="16"/>
                <w:szCs w:val="16"/>
              </w:rPr>
            </w:pPr>
            <w:r w:rsidRPr="00A229A8">
              <w:rPr>
                <w:rFonts w:eastAsia="Times New Roman" w:cs="Calibri"/>
                <w:color w:val="000000"/>
                <w:sz w:val="16"/>
                <w:szCs w:val="16"/>
              </w:rPr>
              <w:t>Givens</w:t>
            </w:r>
          </w:p>
        </w:tc>
        <w:tc>
          <w:tcPr>
            <w:tcW w:w="1280" w:type="dxa"/>
            <w:tcBorders>
              <w:top w:val="nil"/>
              <w:left w:val="nil"/>
              <w:bottom w:val="single" w:sz="4" w:space="0" w:color="auto"/>
              <w:right w:val="single" w:sz="4" w:space="0" w:color="auto"/>
            </w:tcBorders>
            <w:shd w:val="clear" w:color="auto" w:fill="auto"/>
            <w:noWrap/>
            <w:vAlign w:val="center"/>
          </w:tcPr>
          <w:p w:rsidR="00884ECB" w:rsidRPr="00A229A8" w:rsidRDefault="00884ECB" w:rsidP="00884ECB">
            <w:pPr>
              <w:jc w:val="center"/>
              <w:rPr>
                <w:rFonts w:eastAsia="Times New Roman" w:cs="Calibri"/>
                <w:color w:val="000000"/>
                <w:sz w:val="16"/>
                <w:szCs w:val="16"/>
              </w:rPr>
            </w:pPr>
            <w:r>
              <w:rPr>
                <w:rFonts w:eastAsia="Times New Roman" w:cs="Calibri"/>
                <w:color w:val="000000"/>
                <w:sz w:val="16"/>
                <w:szCs w:val="16"/>
              </w:rPr>
              <w:t>CEO</w:t>
            </w:r>
          </w:p>
        </w:tc>
        <w:tc>
          <w:tcPr>
            <w:tcW w:w="5116" w:type="dxa"/>
            <w:tcBorders>
              <w:top w:val="nil"/>
              <w:left w:val="nil"/>
              <w:bottom w:val="single" w:sz="4" w:space="0" w:color="auto"/>
              <w:right w:val="single" w:sz="4" w:space="0" w:color="auto"/>
            </w:tcBorders>
            <w:shd w:val="clear" w:color="auto" w:fill="auto"/>
            <w:noWrap/>
            <w:vAlign w:val="center"/>
          </w:tcPr>
          <w:p w:rsidR="00884ECB" w:rsidRPr="00A229A8" w:rsidRDefault="00884ECB" w:rsidP="00884ECB">
            <w:pPr>
              <w:jc w:val="center"/>
              <w:rPr>
                <w:rFonts w:eastAsia="Times New Roman" w:cs="Calibri"/>
                <w:color w:val="000000"/>
                <w:sz w:val="16"/>
                <w:szCs w:val="16"/>
              </w:rPr>
            </w:pPr>
            <w:r w:rsidRPr="00A229A8">
              <w:rPr>
                <w:rFonts w:eastAsia="Times New Roman" w:cs="Calibri"/>
                <w:color w:val="000000"/>
                <w:sz w:val="16"/>
                <w:szCs w:val="16"/>
              </w:rPr>
              <w:t>Russell County Medical Center, Mountain States Health Alliance</w:t>
            </w:r>
          </w:p>
        </w:tc>
      </w:tr>
      <w:tr w:rsidR="00884ECB" w:rsidRPr="00A229A8">
        <w:trPr>
          <w:trHeight w:val="300"/>
        </w:trPr>
        <w:tc>
          <w:tcPr>
            <w:tcW w:w="1260" w:type="dxa"/>
            <w:tcBorders>
              <w:top w:val="nil"/>
              <w:left w:val="single" w:sz="4" w:space="0" w:color="auto"/>
              <w:bottom w:val="single" w:sz="4" w:space="0" w:color="auto"/>
              <w:right w:val="single" w:sz="4" w:space="0" w:color="auto"/>
            </w:tcBorders>
            <w:vAlign w:val="center"/>
          </w:tcPr>
          <w:p w:rsidR="00884ECB" w:rsidRPr="00A229A8" w:rsidRDefault="006203F1" w:rsidP="00884ECB">
            <w:pPr>
              <w:jc w:val="center"/>
              <w:rPr>
                <w:rFonts w:eastAsia="Times New Roman" w:cs="Calibri"/>
                <w:b/>
                <w:color w:val="000000"/>
                <w:sz w:val="16"/>
                <w:szCs w:val="16"/>
              </w:rPr>
            </w:pPr>
            <w:r>
              <w:rPr>
                <w:rFonts w:eastAsia="Times New Roman" w:cs="Calibri"/>
                <w:b/>
                <w:color w:val="000000"/>
                <w:sz w:val="16"/>
                <w:szCs w:val="16"/>
              </w:rPr>
              <w:t>p</w:t>
            </w:r>
          </w:p>
        </w:tc>
        <w:tc>
          <w:tcPr>
            <w:tcW w:w="1295" w:type="dxa"/>
            <w:tcBorders>
              <w:top w:val="nil"/>
              <w:left w:val="single" w:sz="4" w:space="0" w:color="auto"/>
              <w:bottom w:val="single" w:sz="4" w:space="0" w:color="auto"/>
              <w:right w:val="single" w:sz="4" w:space="0" w:color="auto"/>
            </w:tcBorders>
            <w:shd w:val="clear" w:color="auto" w:fill="auto"/>
            <w:noWrap/>
            <w:vAlign w:val="center"/>
          </w:tcPr>
          <w:p w:rsidR="00884ECB" w:rsidRPr="00A229A8" w:rsidRDefault="002B0AA6" w:rsidP="00884ECB">
            <w:pPr>
              <w:jc w:val="center"/>
              <w:rPr>
                <w:rFonts w:eastAsia="Times New Roman" w:cs="Calibri"/>
                <w:color w:val="000000"/>
                <w:sz w:val="16"/>
                <w:szCs w:val="16"/>
              </w:rPr>
            </w:pPr>
            <w:r>
              <w:rPr>
                <w:rFonts w:eastAsia="Times New Roman" w:cs="Calibri"/>
                <w:color w:val="000000"/>
                <w:sz w:val="16"/>
                <w:szCs w:val="16"/>
              </w:rPr>
              <w:t>Teresa</w:t>
            </w:r>
          </w:p>
        </w:tc>
        <w:tc>
          <w:tcPr>
            <w:tcW w:w="1300" w:type="dxa"/>
            <w:tcBorders>
              <w:top w:val="nil"/>
              <w:left w:val="nil"/>
              <w:bottom w:val="single" w:sz="4" w:space="0" w:color="auto"/>
              <w:right w:val="single" w:sz="4" w:space="0" w:color="auto"/>
            </w:tcBorders>
            <w:shd w:val="clear" w:color="auto" w:fill="auto"/>
            <w:noWrap/>
            <w:vAlign w:val="center"/>
          </w:tcPr>
          <w:p w:rsidR="00884ECB" w:rsidRPr="00A229A8" w:rsidRDefault="002B0AA6" w:rsidP="00884ECB">
            <w:pPr>
              <w:jc w:val="center"/>
              <w:rPr>
                <w:rFonts w:eastAsia="Times New Roman" w:cs="Calibri"/>
                <w:color w:val="000000"/>
                <w:sz w:val="16"/>
                <w:szCs w:val="16"/>
              </w:rPr>
            </w:pPr>
            <w:r>
              <w:rPr>
                <w:rFonts w:eastAsia="Times New Roman" w:cs="Calibri"/>
                <w:color w:val="000000"/>
                <w:sz w:val="16"/>
                <w:szCs w:val="16"/>
              </w:rPr>
              <w:t>Kidd</w:t>
            </w:r>
          </w:p>
        </w:tc>
        <w:tc>
          <w:tcPr>
            <w:tcW w:w="1280" w:type="dxa"/>
            <w:tcBorders>
              <w:top w:val="nil"/>
              <w:left w:val="nil"/>
              <w:bottom w:val="single" w:sz="4" w:space="0" w:color="auto"/>
              <w:right w:val="single" w:sz="4" w:space="0" w:color="auto"/>
            </w:tcBorders>
            <w:shd w:val="clear" w:color="auto" w:fill="auto"/>
            <w:noWrap/>
            <w:vAlign w:val="center"/>
          </w:tcPr>
          <w:p w:rsidR="00884ECB" w:rsidRPr="00A229A8" w:rsidRDefault="002B0AA6" w:rsidP="00884ECB">
            <w:pPr>
              <w:jc w:val="center"/>
              <w:rPr>
                <w:rFonts w:eastAsia="Times New Roman" w:cs="Calibri"/>
                <w:color w:val="000000"/>
                <w:sz w:val="16"/>
                <w:szCs w:val="16"/>
              </w:rPr>
            </w:pPr>
            <w:r>
              <w:rPr>
                <w:rFonts w:eastAsia="Times New Roman" w:cs="Calibri"/>
                <w:color w:val="000000"/>
                <w:sz w:val="16"/>
                <w:szCs w:val="16"/>
              </w:rPr>
              <w:t xml:space="preserve">Ph.D. </w:t>
            </w:r>
            <w:r w:rsidR="00884ECB" w:rsidRPr="00A229A8">
              <w:rPr>
                <w:rFonts w:eastAsia="Times New Roman" w:cs="Calibri"/>
                <w:color w:val="000000"/>
                <w:sz w:val="16"/>
                <w:szCs w:val="16"/>
              </w:rPr>
              <w:t>Pres &amp; CEO</w:t>
            </w:r>
          </w:p>
        </w:tc>
        <w:tc>
          <w:tcPr>
            <w:tcW w:w="5116" w:type="dxa"/>
            <w:tcBorders>
              <w:top w:val="nil"/>
              <w:left w:val="nil"/>
              <w:bottom w:val="single" w:sz="4" w:space="0" w:color="auto"/>
              <w:right w:val="single" w:sz="4" w:space="0" w:color="auto"/>
            </w:tcBorders>
            <w:shd w:val="clear" w:color="auto" w:fill="auto"/>
            <w:noWrap/>
            <w:vAlign w:val="center"/>
          </w:tcPr>
          <w:p w:rsidR="00884ECB" w:rsidRPr="00A229A8" w:rsidRDefault="00884ECB" w:rsidP="00884ECB">
            <w:pPr>
              <w:jc w:val="center"/>
              <w:rPr>
                <w:rFonts w:eastAsia="Times New Roman" w:cs="Calibri"/>
                <w:color w:val="000000"/>
                <w:sz w:val="16"/>
                <w:szCs w:val="16"/>
              </w:rPr>
            </w:pPr>
            <w:r w:rsidRPr="00A229A8">
              <w:rPr>
                <w:rFonts w:eastAsia="Times New Roman" w:cs="Calibri"/>
                <w:color w:val="000000"/>
                <w:sz w:val="16"/>
                <w:szCs w:val="16"/>
              </w:rPr>
              <w:t>Frontier Health</w:t>
            </w:r>
          </w:p>
        </w:tc>
      </w:tr>
      <w:tr w:rsidR="00884ECB" w:rsidRPr="00A229A8">
        <w:trPr>
          <w:trHeight w:val="300"/>
        </w:trPr>
        <w:tc>
          <w:tcPr>
            <w:tcW w:w="1260" w:type="dxa"/>
            <w:tcBorders>
              <w:top w:val="nil"/>
              <w:left w:val="single" w:sz="4" w:space="0" w:color="auto"/>
              <w:bottom w:val="single" w:sz="4" w:space="0" w:color="auto"/>
              <w:right w:val="single" w:sz="4" w:space="0" w:color="auto"/>
            </w:tcBorders>
            <w:vAlign w:val="center"/>
          </w:tcPr>
          <w:p w:rsidR="00884ECB" w:rsidRPr="00A229A8" w:rsidRDefault="008A18FE" w:rsidP="00884ECB">
            <w:pPr>
              <w:jc w:val="center"/>
              <w:rPr>
                <w:rFonts w:eastAsia="Times New Roman" w:cs="Calibri"/>
                <w:b/>
                <w:color w:val="000000"/>
                <w:sz w:val="16"/>
                <w:szCs w:val="16"/>
              </w:rPr>
            </w:pPr>
            <w:r>
              <w:rPr>
                <w:rFonts w:eastAsia="Times New Roman" w:cs="Calibri"/>
                <w:b/>
                <w:color w:val="000000"/>
                <w:sz w:val="16"/>
                <w:szCs w:val="16"/>
              </w:rPr>
              <w:t>p</w:t>
            </w:r>
          </w:p>
        </w:tc>
        <w:tc>
          <w:tcPr>
            <w:tcW w:w="1295" w:type="dxa"/>
            <w:tcBorders>
              <w:top w:val="nil"/>
              <w:left w:val="single" w:sz="4" w:space="0" w:color="auto"/>
              <w:bottom w:val="single" w:sz="4" w:space="0" w:color="auto"/>
              <w:right w:val="single" w:sz="4" w:space="0" w:color="auto"/>
            </w:tcBorders>
            <w:shd w:val="clear" w:color="auto" w:fill="auto"/>
            <w:noWrap/>
            <w:vAlign w:val="center"/>
          </w:tcPr>
          <w:p w:rsidR="00884ECB" w:rsidRPr="00A229A8" w:rsidRDefault="00884ECB" w:rsidP="00884ECB">
            <w:pPr>
              <w:jc w:val="center"/>
              <w:rPr>
                <w:rFonts w:eastAsia="Times New Roman" w:cs="Calibri"/>
                <w:color w:val="000000"/>
                <w:sz w:val="16"/>
                <w:szCs w:val="16"/>
              </w:rPr>
            </w:pPr>
            <w:r w:rsidRPr="00A229A8">
              <w:rPr>
                <w:rFonts w:eastAsia="Times New Roman" w:cs="Calibri"/>
                <w:color w:val="000000"/>
                <w:sz w:val="16"/>
                <w:szCs w:val="16"/>
              </w:rPr>
              <w:t>Donna</w:t>
            </w:r>
          </w:p>
        </w:tc>
        <w:tc>
          <w:tcPr>
            <w:tcW w:w="1300" w:type="dxa"/>
            <w:tcBorders>
              <w:top w:val="nil"/>
              <w:left w:val="nil"/>
              <w:bottom w:val="single" w:sz="4" w:space="0" w:color="auto"/>
              <w:right w:val="single" w:sz="4" w:space="0" w:color="auto"/>
            </w:tcBorders>
            <w:shd w:val="clear" w:color="auto" w:fill="auto"/>
            <w:noWrap/>
            <w:vAlign w:val="center"/>
          </w:tcPr>
          <w:p w:rsidR="00884ECB" w:rsidRPr="00A229A8" w:rsidRDefault="00884ECB" w:rsidP="00884ECB">
            <w:pPr>
              <w:jc w:val="center"/>
              <w:rPr>
                <w:rFonts w:eastAsia="Times New Roman" w:cs="Calibri"/>
                <w:color w:val="000000"/>
                <w:sz w:val="16"/>
                <w:szCs w:val="16"/>
              </w:rPr>
            </w:pPr>
            <w:r w:rsidRPr="00A229A8">
              <w:rPr>
                <w:rFonts w:eastAsia="Times New Roman" w:cs="Calibri"/>
                <w:color w:val="000000"/>
                <w:sz w:val="16"/>
                <w:szCs w:val="16"/>
              </w:rPr>
              <w:t>Henry</w:t>
            </w:r>
          </w:p>
        </w:tc>
        <w:tc>
          <w:tcPr>
            <w:tcW w:w="1280" w:type="dxa"/>
            <w:tcBorders>
              <w:top w:val="nil"/>
              <w:left w:val="nil"/>
              <w:bottom w:val="single" w:sz="4" w:space="0" w:color="auto"/>
              <w:right w:val="single" w:sz="4" w:space="0" w:color="auto"/>
            </w:tcBorders>
            <w:shd w:val="clear" w:color="auto" w:fill="auto"/>
            <w:noWrap/>
            <w:vAlign w:val="center"/>
          </w:tcPr>
          <w:p w:rsidR="00884ECB" w:rsidRPr="00A229A8" w:rsidRDefault="00884ECB" w:rsidP="00884ECB">
            <w:pPr>
              <w:jc w:val="center"/>
              <w:rPr>
                <w:rFonts w:eastAsia="Times New Roman" w:cs="Calibri"/>
                <w:color w:val="000000"/>
                <w:sz w:val="16"/>
                <w:szCs w:val="16"/>
              </w:rPr>
            </w:pPr>
            <w:r w:rsidRPr="00A229A8">
              <w:rPr>
                <w:rFonts w:eastAsia="Times New Roman" w:cs="Calibri"/>
                <w:color w:val="000000"/>
                <w:sz w:val="16"/>
                <w:szCs w:val="16"/>
              </w:rPr>
              <w:t>Ph.D.</w:t>
            </w:r>
          </w:p>
        </w:tc>
        <w:tc>
          <w:tcPr>
            <w:tcW w:w="5116" w:type="dxa"/>
            <w:tcBorders>
              <w:top w:val="nil"/>
              <w:left w:val="nil"/>
              <w:bottom w:val="single" w:sz="4" w:space="0" w:color="auto"/>
              <w:right w:val="single" w:sz="4" w:space="0" w:color="auto"/>
            </w:tcBorders>
            <w:shd w:val="clear" w:color="auto" w:fill="auto"/>
            <w:noWrap/>
            <w:vAlign w:val="center"/>
          </w:tcPr>
          <w:p w:rsidR="00884ECB" w:rsidRPr="00A229A8" w:rsidRDefault="00884ECB" w:rsidP="00884ECB">
            <w:pPr>
              <w:jc w:val="center"/>
              <w:rPr>
                <w:rFonts w:eastAsia="Times New Roman" w:cs="Calibri"/>
                <w:color w:val="000000"/>
                <w:sz w:val="16"/>
                <w:szCs w:val="16"/>
              </w:rPr>
            </w:pPr>
            <w:r w:rsidRPr="00A229A8">
              <w:rPr>
                <w:rFonts w:eastAsia="Times New Roman" w:cs="Calibri"/>
                <w:color w:val="000000"/>
                <w:sz w:val="16"/>
                <w:szCs w:val="16"/>
              </w:rPr>
              <w:t>University of Virginia’s College at Wise</w:t>
            </w:r>
          </w:p>
        </w:tc>
      </w:tr>
      <w:tr w:rsidR="00884ECB" w:rsidRPr="00A229A8">
        <w:trPr>
          <w:trHeight w:val="300"/>
        </w:trPr>
        <w:tc>
          <w:tcPr>
            <w:tcW w:w="1260" w:type="dxa"/>
            <w:tcBorders>
              <w:top w:val="nil"/>
              <w:left w:val="single" w:sz="4" w:space="0" w:color="auto"/>
              <w:bottom w:val="single" w:sz="4" w:space="0" w:color="auto"/>
              <w:right w:val="single" w:sz="4" w:space="0" w:color="auto"/>
            </w:tcBorders>
            <w:vAlign w:val="center"/>
          </w:tcPr>
          <w:p w:rsidR="00884ECB" w:rsidRPr="00A229A8" w:rsidRDefault="00A26C1E" w:rsidP="00884ECB">
            <w:pPr>
              <w:jc w:val="center"/>
              <w:rPr>
                <w:rFonts w:eastAsia="Times New Roman" w:cs="Calibri"/>
                <w:b/>
                <w:color w:val="000000"/>
                <w:sz w:val="16"/>
                <w:szCs w:val="16"/>
              </w:rPr>
            </w:pPr>
            <w:r>
              <w:rPr>
                <w:rFonts w:eastAsia="Times New Roman" w:cs="Calibri"/>
                <w:b/>
                <w:color w:val="000000"/>
                <w:sz w:val="16"/>
                <w:szCs w:val="16"/>
              </w:rPr>
              <w:t>P</w:t>
            </w:r>
          </w:p>
        </w:tc>
        <w:tc>
          <w:tcPr>
            <w:tcW w:w="1295" w:type="dxa"/>
            <w:tcBorders>
              <w:top w:val="nil"/>
              <w:left w:val="single" w:sz="4" w:space="0" w:color="auto"/>
              <w:bottom w:val="single" w:sz="4" w:space="0" w:color="auto"/>
              <w:right w:val="single" w:sz="4" w:space="0" w:color="auto"/>
            </w:tcBorders>
            <w:shd w:val="clear" w:color="auto" w:fill="auto"/>
            <w:noWrap/>
            <w:vAlign w:val="center"/>
          </w:tcPr>
          <w:p w:rsidR="00884ECB" w:rsidRPr="00A229A8" w:rsidRDefault="00A26C1E" w:rsidP="00884ECB">
            <w:pPr>
              <w:jc w:val="center"/>
              <w:rPr>
                <w:rFonts w:eastAsia="Times New Roman" w:cs="Calibri"/>
                <w:color w:val="000000"/>
                <w:sz w:val="16"/>
                <w:szCs w:val="16"/>
              </w:rPr>
            </w:pPr>
            <w:r>
              <w:rPr>
                <w:rFonts w:eastAsia="Times New Roman" w:cs="Calibri"/>
                <w:color w:val="000000"/>
                <w:sz w:val="16"/>
                <w:szCs w:val="16"/>
              </w:rPr>
              <w:t>Donna</w:t>
            </w:r>
          </w:p>
        </w:tc>
        <w:tc>
          <w:tcPr>
            <w:tcW w:w="1300" w:type="dxa"/>
            <w:tcBorders>
              <w:top w:val="nil"/>
              <w:left w:val="nil"/>
              <w:bottom w:val="single" w:sz="4" w:space="0" w:color="auto"/>
              <w:right w:val="single" w:sz="4" w:space="0" w:color="auto"/>
            </w:tcBorders>
            <w:shd w:val="clear" w:color="auto" w:fill="auto"/>
            <w:noWrap/>
            <w:vAlign w:val="center"/>
          </w:tcPr>
          <w:p w:rsidR="00884ECB" w:rsidRPr="00A229A8" w:rsidRDefault="00A26C1E" w:rsidP="00884ECB">
            <w:pPr>
              <w:jc w:val="center"/>
              <w:rPr>
                <w:rFonts w:eastAsia="Times New Roman" w:cs="Calibri"/>
                <w:color w:val="000000"/>
                <w:sz w:val="16"/>
                <w:szCs w:val="16"/>
              </w:rPr>
            </w:pPr>
            <w:r>
              <w:rPr>
                <w:rFonts w:eastAsia="Times New Roman" w:cs="Calibri"/>
                <w:color w:val="000000"/>
                <w:sz w:val="16"/>
                <w:szCs w:val="16"/>
              </w:rPr>
              <w:t>Murray</w:t>
            </w:r>
          </w:p>
        </w:tc>
        <w:tc>
          <w:tcPr>
            <w:tcW w:w="1280" w:type="dxa"/>
            <w:tcBorders>
              <w:top w:val="nil"/>
              <w:left w:val="nil"/>
              <w:bottom w:val="single" w:sz="4" w:space="0" w:color="auto"/>
              <w:right w:val="single" w:sz="4" w:space="0" w:color="auto"/>
            </w:tcBorders>
            <w:shd w:val="clear" w:color="auto" w:fill="auto"/>
            <w:noWrap/>
            <w:vAlign w:val="center"/>
          </w:tcPr>
          <w:p w:rsidR="00884ECB" w:rsidRPr="00A229A8" w:rsidRDefault="00884ECB" w:rsidP="00884ECB">
            <w:pPr>
              <w:jc w:val="center"/>
              <w:rPr>
                <w:rFonts w:eastAsia="Times New Roman" w:cs="Calibri"/>
                <w:color w:val="000000"/>
                <w:sz w:val="16"/>
                <w:szCs w:val="16"/>
              </w:rPr>
            </w:pPr>
          </w:p>
        </w:tc>
        <w:tc>
          <w:tcPr>
            <w:tcW w:w="5116" w:type="dxa"/>
            <w:tcBorders>
              <w:top w:val="nil"/>
              <w:left w:val="nil"/>
              <w:bottom w:val="single" w:sz="4" w:space="0" w:color="auto"/>
              <w:right w:val="single" w:sz="4" w:space="0" w:color="auto"/>
            </w:tcBorders>
            <w:shd w:val="clear" w:color="auto" w:fill="auto"/>
            <w:noWrap/>
            <w:vAlign w:val="center"/>
          </w:tcPr>
          <w:p w:rsidR="00884ECB" w:rsidRPr="00A229A8" w:rsidRDefault="00884ECB" w:rsidP="00884ECB">
            <w:pPr>
              <w:jc w:val="center"/>
              <w:rPr>
                <w:rFonts w:eastAsia="Times New Roman" w:cs="Calibri"/>
                <w:color w:val="000000"/>
                <w:sz w:val="16"/>
                <w:szCs w:val="16"/>
              </w:rPr>
            </w:pPr>
            <w:r w:rsidRPr="00A229A8">
              <w:rPr>
                <w:rFonts w:eastAsia="Times New Roman" w:cs="Calibri"/>
                <w:color w:val="000000"/>
                <w:sz w:val="16"/>
                <w:szCs w:val="16"/>
              </w:rPr>
              <w:t>Tazewell County</w:t>
            </w:r>
          </w:p>
        </w:tc>
      </w:tr>
      <w:tr w:rsidR="00884ECB" w:rsidRPr="00A229A8">
        <w:trPr>
          <w:trHeight w:val="300"/>
        </w:trPr>
        <w:tc>
          <w:tcPr>
            <w:tcW w:w="1260" w:type="dxa"/>
            <w:tcBorders>
              <w:top w:val="nil"/>
              <w:left w:val="single" w:sz="4" w:space="0" w:color="auto"/>
              <w:bottom w:val="single" w:sz="4" w:space="0" w:color="auto"/>
              <w:right w:val="single" w:sz="4" w:space="0" w:color="auto"/>
            </w:tcBorders>
            <w:vAlign w:val="center"/>
          </w:tcPr>
          <w:p w:rsidR="00884ECB" w:rsidRPr="00A229A8" w:rsidRDefault="008A18FE" w:rsidP="00884ECB">
            <w:pPr>
              <w:jc w:val="center"/>
              <w:rPr>
                <w:rFonts w:eastAsia="Times New Roman" w:cs="Calibri"/>
                <w:b/>
                <w:color w:val="000000"/>
                <w:sz w:val="16"/>
                <w:szCs w:val="16"/>
              </w:rPr>
            </w:pPr>
            <w:r>
              <w:rPr>
                <w:rFonts w:eastAsia="Times New Roman" w:cs="Calibri"/>
                <w:b/>
                <w:color w:val="000000"/>
                <w:sz w:val="16"/>
                <w:szCs w:val="16"/>
              </w:rPr>
              <w:t>p</w:t>
            </w:r>
          </w:p>
        </w:tc>
        <w:tc>
          <w:tcPr>
            <w:tcW w:w="1295" w:type="dxa"/>
            <w:tcBorders>
              <w:top w:val="nil"/>
              <w:left w:val="single" w:sz="4" w:space="0" w:color="auto"/>
              <w:bottom w:val="single" w:sz="4" w:space="0" w:color="auto"/>
              <w:right w:val="single" w:sz="4" w:space="0" w:color="auto"/>
            </w:tcBorders>
            <w:shd w:val="clear" w:color="auto" w:fill="auto"/>
            <w:noWrap/>
            <w:vAlign w:val="center"/>
          </w:tcPr>
          <w:p w:rsidR="00884ECB" w:rsidRPr="00A229A8" w:rsidRDefault="00884ECB" w:rsidP="00884ECB">
            <w:pPr>
              <w:jc w:val="center"/>
              <w:rPr>
                <w:rFonts w:eastAsia="Times New Roman" w:cs="Calibri"/>
                <w:color w:val="000000"/>
                <w:sz w:val="16"/>
                <w:szCs w:val="16"/>
              </w:rPr>
            </w:pPr>
            <w:r w:rsidRPr="00A229A8">
              <w:rPr>
                <w:rFonts w:eastAsia="Times New Roman" w:cs="Calibri"/>
                <w:color w:val="000000"/>
                <w:sz w:val="16"/>
                <w:szCs w:val="16"/>
              </w:rPr>
              <w:t>Terry</w:t>
            </w:r>
          </w:p>
        </w:tc>
        <w:tc>
          <w:tcPr>
            <w:tcW w:w="1300" w:type="dxa"/>
            <w:tcBorders>
              <w:top w:val="nil"/>
              <w:left w:val="nil"/>
              <w:bottom w:val="single" w:sz="4" w:space="0" w:color="auto"/>
              <w:right w:val="single" w:sz="4" w:space="0" w:color="auto"/>
            </w:tcBorders>
            <w:shd w:val="clear" w:color="auto" w:fill="auto"/>
            <w:noWrap/>
            <w:vAlign w:val="center"/>
          </w:tcPr>
          <w:p w:rsidR="00884ECB" w:rsidRPr="00A229A8" w:rsidRDefault="00884ECB" w:rsidP="00884ECB">
            <w:pPr>
              <w:jc w:val="center"/>
              <w:rPr>
                <w:rFonts w:eastAsia="Times New Roman" w:cs="Calibri"/>
                <w:sz w:val="16"/>
                <w:szCs w:val="16"/>
              </w:rPr>
            </w:pPr>
            <w:r w:rsidRPr="00A229A8">
              <w:rPr>
                <w:rFonts w:eastAsia="Times New Roman" w:cs="Calibri"/>
                <w:sz w:val="16"/>
                <w:szCs w:val="16"/>
              </w:rPr>
              <w:t>Kilgore</w:t>
            </w:r>
          </w:p>
        </w:tc>
        <w:tc>
          <w:tcPr>
            <w:tcW w:w="1280" w:type="dxa"/>
            <w:tcBorders>
              <w:top w:val="nil"/>
              <w:left w:val="nil"/>
              <w:bottom w:val="single" w:sz="4" w:space="0" w:color="auto"/>
              <w:right w:val="single" w:sz="4" w:space="0" w:color="auto"/>
            </w:tcBorders>
            <w:shd w:val="clear" w:color="auto" w:fill="auto"/>
            <w:noWrap/>
            <w:vAlign w:val="center"/>
          </w:tcPr>
          <w:p w:rsidR="00A26C1E" w:rsidRPr="00A26C1E" w:rsidRDefault="00A26C1E" w:rsidP="00A26C1E">
            <w:pPr>
              <w:jc w:val="center"/>
              <w:rPr>
                <w:rFonts w:eastAsia="Times New Roman" w:cs="Calibri"/>
                <w:sz w:val="16"/>
                <w:szCs w:val="16"/>
              </w:rPr>
            </w:pPr>
            <w:r w:rsidRPr="00A26C1E">
              <w:rPr>
                <w:rFonts w:eastAsia="Times New Roman" w:cs="Calibri"/>
                <w:sz w:val="16"/>
                <w:szCs w:val="16"/>
              </w:rPr>
              <w:t>CHAIR</w:t>
            </w:r>
          </w:p>
        </w:tc>
        <w:tc>
          <w:tcPr>
            <w:tcW w:w="5116" w:type="dxa"/>
            <w:tcBorders>
              <w:top w:val="nil"/>
              <w:left w:val="nil"/>
              <w:bottom w:val="single" w:sz="4" w:space="0" w:color="auto"/>
              <w:right w:val="single" w:sz="4" w:space="0" w:color="auto"/>
            </w:tcBorders>
            <w:shd w:val="clear" w:color="auto" w:fill="auto"/>
            <w:noWrap/>
            <w:vAlign w:val="center"/>
          </w:tcPr>
          <w:p w:rsidR="00884ECB" w:rsidRPr="00A229A8" w:rsidRDefault="00884ECB" w:rsidP="00884ECB">
            <w:pPr>
              <w:jc w:val="center"/>
              <w:rPr>
                <w:rFonts w:eastAsia="Times New Roman" w:cs="Calibri"/>
                <w:color w:val="000000"/>
                <w:sz w:val="16"/>
                <w:szCs w:val="16"/>
              </w:rPr>
            </w:pPr>
            <w:r w:rsidRPr="00A229A8">
              <w:rPr>
                <w:rFonts w:eastAsia="Times New Roman" w:cs="Calibri"/>
                <w:color w:val="000000"/>
                <w:sz w:val="16"/>
                <w:szCs w:val="16"/>
              </w:rPr>
              <w:t>Virginia House of Delegates</w:t>
            </w:r>
          </w:p>
        </w:tc>
      </w:tr>
      <w:tr w:rsidR="00884ECB" w:rsidRPr="00A229A8">
        <w:trPr>
          <w:trHeight w:val="300"/>
        </w:trPr>
        <w:tc>
          <w:tcPr>
            <w:tcW w:w="1260" w:type="dxa"/>
            <w:tcBorders>
              <w:top w:val="nil"/>
              <w:left w:val="single" w:sz="4" w:space="0" w:color="auto"/>
              <w:bottom w:val="single" w:sz="4" w:space="0" w:color="auto"/>
              <w:right w:val="single" w:sz="4" w:space="0" w:color="auto"/>
            </w:tcBorders>
            <w:vAlign w:val="center"/>
          </w:tcPr>
          <w:p w:rsidR="00A26C1E" w:rsidRPr="00A229A8" w:rsidRDefault="00A26C1E" w:rsidP="00A26C1E">
            <w:pPr>
              <w:jc w:val="center"/>
              <w:rPr>
                <w:rFonts w:eastAsia="Times New Roman" w:cs="Calibri"/>
                <w:b/>
                <w:color w:val="000000"/>
                <w:sz w:val="16"/>
                <w:szCs w:val="16"/>
              </w:rPr>
            </w:pPr>
            <w:r>
              <w:rPr>
                <w:rFonts w:eastAsia="Times New Roman" w:cs="Calibri"/>
                <w:b/>
                <w:color w:val="000000"/>
                <w:sz w:val="16"/>
                <w:szCs w:val="16"/>
              </w:rPr>
              <w:t>P</w:t>
            </w:r>
          </w:p>
        </w:tc>
        <w:tc>
          <w:tcPr>
            <w:tcW w:w="1295" w:type="dxa"/>
            <w:tcBorders>
              <w:top w:val="nil"/>
              <w:left w:val="single" w:sz="4" w:space="0" w:color="auto"/>
              <w:bottom w:val="single" w:sz="4" w:space="0" w:color="auto"/>
              <w:right w:val="single" w:sz="4" w:space="0" w:color="auto"/>
            </w:tcBorders>
            <w:shd w:val="clear" w:color="auto" w:fill="auto"/>
            <w:noWrap/>
            <w:vAlign w:val="center"/>
          </w:tcPr>
          <w:p w:rsidR="00884ECB" w:rsidRPr="00A229A8" w:rsidRDefault="00884ECB" w:rsidP="00884ECB">
            <w:pPr>
              <w:jc w:val="center"/>
              <w:rPr>
                <w:rFonts w:eastAsia="Times New Roman" w:cs="Calibri"/>
                <w:color w:val="000000"/>
                <w:sz w:val="16"/>
                <w:szCs w:val="16"/>
              </w:rPr>
            </w:pPr>
            <w:r w:rsidRPr="00A229A8">
              <w:rPr>
                <w:rFonts w:eastAsia="Times New Roman" w:cs="Calibri"/>
                <w:color w:val="000000"/>
                <w:sz w:val="16"/>
                <w:szCs w:val="16"/>
              </w:rPr>
              <w:t>Susan</w:t>
            </w:r>
          </w:p>
        </w:tc>
        <w:tc>
          <w:tcPr>
            <w:tcW w:w="1300" w:type="dxa"/>
            <w:tcBorders>
              <w:top w:val="nil"/>
              <w:left w:val="nil"/>
              <w:bottom w:val="single" w:sz="4" w:space="0" w:color="auto"/>
              <w:right w:val="single" w:sz="4" w:space="0" w:color="auto"/>
            </w:tcBorders>
            <w:shd w:val="clear" w:color="auto" w:fill="auto"/>
            <w:noWrap/>
            <w:vAlign w:val="center"/>
          </w:tcPr>
          <w:p w:rsidR="00884ECB" w:rsidRPr="00A229A8" w:rsidRDefault="00884ECB" w:rsidP="00884ECB">
            <w:pPr>
              <w:jc w:val="center"/>
              <w:rPr>
                <w:rFonts w:eastAsia="Times New Roman" w:cs="Calibri"/>
                <w:color w:val="000000"/>
                <w:sz w:val="16"/>
                <w:szCs w:val="16"/>
              </w:rPr>
            </w:pPr>
            <w:r w:rsidRPr="00A229A8">
              <w:rPr>
                <w:rFonts w:eastAsia="Times New Roman" w:cs="Calibri"/>
                <w:color w:val="000000"/>
                <w:sz w:val="16"/>
                <w:szCs w:val="16"/>
              </w:rPr>
              <w:t>Mayhew</w:t>
            </w:r>
          </w:p>
        </w:tc>
        <w:tc>
          <w:tcPr>
            <w:tcW w:w="1280" w:type="dxa"/>
            <w:tcBorders>
              <w:top w:val="nil"/>
              <w:left w:val="nil"/>
              <w:bottom w:val="single" w:sz="4" w:space="0" w:color="auto"/>
              <w:right w:val="single" w:sz="4" w:space="0" w:color="auto"/>
            </w:tcBorders>
            <w:shd w:val="clear" w:color="auto" w:fill="auto"/>
            <w:noWrap/>
            <w:vAlign w:val="center"/>
          </w:tcPr>
          <w:p w:rsidR="00884ECB" w:rsidRPr="00A229A8" w:rsidRDefault="00884ECB" w:rsidP="00884ECB">
            <w:pPr>
              <w:jc w:val="center"/>
              <w:rPr>
                <w:rFonts w:eastAsia="Times New Roman" w:cs="Calibri"/>
                <w:color w:val="000000"/>
                <w:sz w:val="16"/>
                <w:szCs w:val="16"/>
              </w:rPr>
            </w:pPr>
            <w:r w:rsidRPr="00A229A8">
              <w:rPr>
                <w:rFonts w:eastAsia="Times New Roman" w:cs="Calibri"/>
                <w:color w:val="000000"/>
                <w:sz w:val="16"/>
                <w:szCs w:val="16"/>
              </w:rPr>
              <w:t>Pharm.D</w:t>
            </w:r>
          </w:p>
        </w:tc>
        <w:tc>
          <w:tcPr>
            <w:tcW w:w="5116" w:type="dxa"/>
            <w:tcBorders>
              <w:top w:val="nil"/>
              <w:left w:val="nil"/>
              <w:bottom w:val="single" w:sz="4" w:space="0" w:color="auto"/>
              <w:right w:val="single" w:sz="4" w:space="0" w:color="auto"/>
            </w:tcBorders>
            <w:shd w:val="clear" w:color="auto" w:fill="auto"/>
            <w:noWrap/>
            <w:vAlign w:val="center"/>
          </w:tcPr>
          <w:p w:rsidR="00884ECB" w:rsidRPr="00A229A8" w:rsidRDefault="00884ECB" w:rsidP="00884ECB">
            <w:pPr>
              <w:jc w:val="center"/>
              <w:rPr>
                <w:rFonts w:eastAsia="Times New Roman" w:cs="Calibri"/>
                <w:color w:val="000000"/>
                <w:sz w:val="16"/>
                <w:szCs w:val="16"/>
              </w:rPr>
            </w:pPr>
            <w:r w:rsidRPr="00A229A8">
              <w:rPr>
                <w:rFonts w:eastAsia="Times New Roman" w:cs="Calibri"/>
                <w:color w:val="000000"/>
                <w:sz w:val="16"/>
                <w:szCs w:val="16"/>
              </w:rPr>
              <w:t>Appalachian College of Pharmacy</w:t>
            </w:r>
          </w:p>
        </w:tc>
      </w:tr>
      <w:tr w:rsidR="00884ECB" w:rsidRPr="00A229A8">
        <w:trPr>
          <w:trHeight w:val="300"/>
        </w:trPr>
        <w:tc>
          <w:tcPr>
            <w:tcW w:w="1260" w:type="dxa"/>
            <w:tcBorders>
              <w:top w:val="nil"/>
              <w:left w:val="single" w:sz="4" w:space="0" w:color="auto"/>
              <w:bottom w:val="single" w:sz="4" w:space="0" w:color="auto"/>
              <w:right w:val="single" w:sz="4" w:space="0" w:color="auto"/>
            </w:tcBorders>
            <w:vAlign w:val="center"/>
          </w:tcPr>
          <w:p w:rsidR="00884ECB" w:rsidRPr="00A229A8" w:rsidRDefault="00A26C1E" w:rsidP="00884ECB">
            <w:pPr>
              <w:jc w:val="center"/>
              <w:rPr>
                <w:rFonts w:eastAsia="Times New Roman" w:cs="Calibri"/>
                <w:b/>
                <w:color w:val="000000"/>
                <w:sz w:val="16"/>
                <w:szCs w:val="16"/>
              </w:rPr>
            </w:pPr>
            <w:r>
              <w:rPr>
                <w:rFonts w:eastAsia="Times New Roman" w:cs="Calibri"/>
                <w:b/>
                <w:color w:val="000000"/>
                <w:sz w:val="16"/>
                <w:szCs w:val="16"/>
              </w:rPr>
              <w:t>A</w:t>
            </w:r>
          </w:p>
        </w:tc>
        <w:tc>
          <w:tcPr>
            <w:tcW w:w="1295" w:type="dxa"/>
            <w:tcBorders>
              <w:top w:val="nil"/>
              <w:left w:val="single" w:sz="4" w:space="0" w:color="auto"/>
              <w:bottom w:val="single" w:sz="4" w:space="0" w:color="auto"/>
              <w:right w:val="single" w:sz="4" w:space="0" w:color="auto"/>
            </w:tcBorders>
            <w:shd w:val="clear" w:color="auto" w:fill="auto"/>
            <w:noWrap/>
            <w:vAlign w:val="center"/>
          </w:tcPr>
          <w:p w:rsidR="00884ECB" w:rsidRPr="00A229A8" w:rsidRDefault="00884ECB" w:rsidP="00884ECB">
            <w:pPr>
              <w:jc w:val="center"/>
              <w:rPr>
                <w:rFonts w:eastAsia="Times New Roman" w:cs="Calibri"/>
                <w:color w:val="000000"/>
                <w:sz w:val="16"/>
                <w:szCs w:val="16"/>
              </w:rPr>
            </w:pPr>
            <w:r w:rsidRPr="00A229A8">
              <w:rPr>
                <w:rFonts w:eastAsia="Times New Roman" w:cs="Calibri"/>
                <w:color w:val="000000"/>
                <w:sz w:val="16"/>
                <w:szCs w:val="16"/>
              </w:rPr>
              <w:t>Will</w:t>
            </w:r>
          </w:p>
        </w:tc>
        <w:tc>
          <w:tcPr>
            <w:tcW w:w="1300" w:type="dxa"/>
            <w:tcBorders>
              <w:top w:val="nil"/>
              <w:left w:val="nil"/>
              <w:bottom w:val="single" w:sz="4" w:space="0" w:color="auto"/>
              <w:right w:val="single" w:sz="4" w:space="0" w:color="auto"/>
            </w:tcBorders>
            <w:shd w:val="clear" w:color="auto" w:fill="auto"/>
            <w:noWrap/>
            <w:vAlign w:val="center"/>
          </w:tcPr>
          <w:p w:rsidR="00884ECB" w:rsidRPr="00A229A8" w:rsidRDefault="00884ECB" w:rsidP="00884ECB">
            <w:pPr>
              <w:jc w:val="center"/>
              <w:rPr>
                <w:rFonts w:eastAsia="Times New Roman" w:cs="Calibri"/>
                <w:color w:val="000000"/>
                <w:sz w:val="16"/>
                <w:szCs w:val="16"/>
              </w:rPr>
            </w:pPr>
            <w:r w:rsidRPr="00A229A8">
              <w:rPr>
                <w:rFonts w:eastAsia="Times New Roman" w:cs="Calibri"/>
                <w:color w:val="000000"/>
                <w:sz w:val="16"/>
                <w:szCs w:val="16"/>
              </w:rPr>
              <w:t>Morefield</w:t>
            </w:r>
          </w:p>
        </w:tc>
        <w:tc>
          <w:tcPr>
            <w:tcW w:w="1280" w:type="dxa"/>
            <w:tcBorders>
              <w:top w:val="nil"/>
              <w:left w:val="nil"/>
              <w:bottom w:val="single" w:sz="4" w:space="0" w:color="auto"/>
              <w:right w:val="single" w:sz="4" w:space="0" w:color="auto"/>
            </w:tcBorders>
            <w:shd w:val="clear" w:color="auto" w:fill="auto"/>
            <w:noWrap/>
            <w:vAlign w:val="center"/>
          </w:tcPr>
          <w:p w:rsidR="00884ECB" w:rsidRPr="00A229A8" w:rsidRDefault="00884ECB" w:rsidP="00884ECB">
            <w:pPr>
              <w:jc w:val="center"/>
              <w:rPr>
                <w:rFonts w:eastAsia="Times New Roman" w:cs="Calibri"/>
                <w:color w:val="000000"/>
                <w:sz w:val="16"/>
                <w:szCs w:val="16"/>
              </w:rPr>
            </w:pPr>
            <w:r w:rsidRPr="00A229A8">
              <w:rPr>
                <w:rFonts w:eastAsia="Times New Roman" w:cs="Calibri"/>
                <w:color w:val="000000"/>
                <w:sz w:val="16"/>
                <w:szCs w:val="16"/>
              </w:rPr>
              <w:t>Delegate</w:t>
            </w:r>
          </w:p>
        </w:tc>
        <w:tc>
          <w:tcPr>
            <w:tcW w:w="5116" w:type="dxa"/>
            <w:tcBorders>
              <w:top w:val="nil"/>
              <w:left w:val="nil"/>
              <w:bottom w:val="single" w:sz="4" w:space="0" w:color="auto"/>
              <w:right w:val="single" w:sz="4" w:space="0" w:color="auto"/>
            </w:tcBorders>
            <w:shd w:val="clear" w:color="auto" w:fill="auto"/>
            <w:noWrap/>
            <w:vAlign w:val="center"/>
          </w:tcPr>
          <w:p w:rsidR="00884ECB" w:rsidRPr="00A229A8" w:rsidRDefault="00884ECB" w:rsidP="00884ECB">
            <w:pPr>
              <w:jc w:val="center"/>
              <w:rPr>
                <w:rFonts w:eastAsia="Times New Roman" w:cs="Calibri"/>
                <w:color w:val="000000"/>
                <w:sz w:val="16"/>
                <w:szCs w:val="16"/>
              </w:rPr>
            </w:pPr>
            <w:r w:rsidRPr="00A229A8">
              <w:rPr>
                <w:rFonts w:eastAsia="Times New Roman" w:cs="Calibri"/>
                <w:color w:val="000000"/>
                <w:sz w:val="16"/>
                <w:szCs w:val="16"/>
              </w:rPr>
              <w:t>Virginia House of Delegates</w:t>
            </w:r>
          </w:p>
        </w:tc>
      </w:tr>
      <w:tr w:rsidR="00884ECB" w:rsidRPr="00A229A8">
        <w:trPr>
          <w:trHeight w:val="300"/>
        </w:trPr>
        <w:tc>
          <w:tcPr>
            <w:tcW w:w="1260" w:type="dxa"/>
            <w:tcBorders>
              <w:top w:val="nil"/>
              <w:left w:val="single" w:sz="4" w:space="0" w:color="auto"/>
              <w:bottom w:val="single" w:sz="4" w:space="0" w:color="auto"/>
              <w:right w:val="single" w:sz="4" w:space="0" w:color="auto"/>
            </w:tcBorders>
            <w:vAlign w:val="center"/>
          </w:tcPr>
          <w:p w:rsidR="00884ECB" w:rsidRPr="00A229A8" w:rsidRDefault="00A26C1E" w:rsidP="00884ECB">
            <w:pPr>
              <w:jc w:val="center"/>
              <w:rPr>
                <w:rFonts w:eastAsia="Times New Roman" w:cs="Calibri"/>
                <w:b/>
                <w:color w:val="000000"/>
                <w:sz w:val="16"/>
                <w:szCs w:val="16"/>
              </w:rPr>
            </w:pPr>
            <w:r>
              <w:rPr>
                <w:rFonts w:eastAsia="Times New Roman" w:cs="Calibri"/>
                <w:b/>
                <w:color w:val="000000"/>
                <w:sz w:val="16"/>
                <w:szCs w:val="16"/>
              </w:rPr>
              <w:t>-</w:t>
            </w:r>
          </w:p>
        </w:tc>
        <w:tc>
          <w:tcPr>
            <w:tcW w:w="1295" w:type="dxa"/>
            <w:tcBorders>
              <w:top w:val="nil"/>
              <w:left w:val="single" w:sz="4" w:space="0" w:color="auto"/>
              <w:bottom w:val="single" w:sz="4" w:space="0" w:color="auto"/>
              <w:right w:val="single" w:sz="4" w:space="0" w:color="auto"/>
            </w:tcBorders>
            <w:shd w:val="clear" w:color="auto" w:fill="auto"/>
            <w:noWrap/>
            <w:vAlign w:val="center"/>
          </w:tcPr>
          <w:p w:rsidR="00884ECB" w:rsidRPr="00A229A8" w:rsidRDefault="00A26C1E" w:rsidP="00884ECB">
            <w:pPr>
              <w:jc w:val="center"/>
              <w:rPr>
                <w:rFonts w:eastAsia="Times New Roman" w:cs="Calibri"/>
                <w:color w:val="000000"/>
                <w:sz w:val="16"/>
                <w:szCs w:val="16"/>
              </w:rPr>
            </w:pPr>
            <w:r>
              <w:rPr>
                <w:rFonts w:eastAsia="Times New Roman" w:cs="Calibri"/>
                <w:color w:val="000000"/>
                <w:sz w:val="16"/>
                <w:szCs w:val="16"/>
              </w:rPr>
              <w:t>VACANT</w:t>
            </w:r>
          </w:p>
        </w:tc>
        <w:tc>
          <w:tcPr>
            <w:tcW w:w="1300" w:type="dxa"/>
            <w:tcBorders>
              <w:top w:val="nil"/>
              <w:left w:val="nil"/>
              <w:bottom w:val="single" w:sz="4" w:space="0" w:color="auto"/>
              <w:right w:val="single" w:sz="4" w:space="0" w:color="auto"/>
            </w:tcBorders>
            <w:shd w:val="clear" w:color="auto" w:fill="auto"/>
            <w:noWrap/>
            <w:vAlign w:val="center"/>
          </w:tcPr>
          <w:p w:rsidR="00884ECB" w:rsidRPr="00A229A8" w:rsidRDefault="00A26C1E" w:rsidP="00884ECB">
            <w:pPr>
              <w:jc w:val="center"/>
              <w:rPr>
                <w:rFonts w:eastAsia="Times New Roman" w:cs="Calibri"/>
                <w:color w:val="000000"/>
                <w:sz w:val="16"/>
                <w:szCs w:val="16"/>
              </w:rPr>
            </w:pPr>
            <w:r>
              <w:rPr>
                <w:rFonts w:eastAsia="Times New Roman" w:cs="Calibri"/>
                <w:color w:val="000000"/>
                <w:sz w:val="16"/>
                <w:szCs w:val="16"/>
              </w:rPr>
              <w:t>VACANT</w:t>
            </w:r>
          </w:p>
        </w:tc>
        <w:tc>
          <w:tcPr>
            <w:tcW w:w="1280" w:type="dxa"/>
            <w:tcBorders>
              <w:top w:val="nil"/>
              <w:left w:val="nil"/>
              <w:bottom w:val="single" w:sz="4" w:space="0" w:color="auto"/>
              <w:right w:val="single" w:sz="4" w:space="0" w:color="auto"/>
            </w:tcBorders>
            <w:shd w:val="clear" w:color="auto" w:fill="auto"/>
            <w:noWrap/>
            <w:vAlign w:val="center"/>
          </w:tcPr>
          <w:p w:rsidR="00884ECB" w:rsidRPr="00A229A8" w:rsidRDefault="00884ECB" w:rsidP="00884ECB">
            <w:pPr>
              <w:jc w:val="center"/>
              <w:rPr>
                <w:rFonts w:eastAsia="Times New Roman" w:cs="Calibri"/>
                <w:color w:val="000000"/>
                <w:sz w:val="16"/>
                <w:szCs w:val="16"/>
              </w:rPr>
            </w:pPr>
          </w:p>
        </w:tc>
        <w:tc>
          <w:tcPr>
            <w:tcW w:w="5116" w:type="dxa"/>
            <w:tcBorders>
              <w:top w:val="nil"/>
              <w:left w:val="nil"/>
              <w:bottom w:val="single" w:sz="4" w:space="0" w:color="auto"/>
              <w:right w:val="single" w:sz="4" w:space="0" w:color="auto"/>
            </w:tcBorders>
            <w:shd w:val="clear" w:color="auto" w:fill="auto"/>
            <w:noWrap/>
            <w:vAlign w:val="center"/>
          </w:tcPr>
          <w:p w:rsidR="00884ECB" w:rsidRPr="00A229A8" w:rsidRDefault="00884ECB" w:rsidP="00884ECB">
            <w:pPr>
              <w:jc w:val="center"/>
              <w:rPr>
                <w:rFonts w:eastAsia="Times New Roman" w:cs="Calibri"/>
                <w:color w:val="000000"/>
                <w:sz w:val="16"/>
                <w:szCs w:val="16"/>
              </w:rPr>
            </w:pPr>
            <w:r w:rsidRPr="00A229A8">
              <w:rPr>
                <w:rFonts w:eastAsia="Times New Roman" w:cs="Calibri"/>
                <w:color w:val="000000"/>
                <w:sz w:val="16"/>
                <w:szCs w:val="16"/>
              </w:rPr>
              <w:t>Buchanan County</w:t>
            </w:r>
          </w:p>
        </w:tc>
      </w:tr>
      <w:tr w:rsidR="00884ECB" w:rsidRPr="00A229A8">
        <w:trPr>
          <w:trHeight w:val="300"/>
        </w:trPr>
        <w:tc>
          <w:tcPr>
            <w:tcW w:w="1260" w:type="dxa"/>
            <w:tcBorders>
              <w:top w:val="nil"/>
              <w:left w:val="single" w:sz="4" w:space="0" w:color="auto"/>
              <w:bottom w:val="single" w:sz="4" w:space="0" w:color="auto"/>
              <w:right w:val="single" w:sz="4" w:space="0" w:color="auto"/>
            </w:tcBorders>
            <w:vAlign w:val="center"/>
          </w:tcPr>
          <w:p w:rsidR="00884ECB" w:rsidRPr="00A229A8" w:rsidRDefault="00A26C1E" w:rsidP="00884ECB">
            <w:pPr>
              <w:jc w:val="center"/>
              <w:rPr>
                <w:rFonts w:eastAsia="Times New Roman" w:cs="Calibri"/>
                <w:b/>
                <w:color w:val="000000"/>
                <w:sz w:val="16"/>
                <w:szCs w:val="16"/>
              </w:rPr>
            </w:pPr>
            <w:r>
              <w:rPr>
                <w:rFonts w:eastAsia="Times New Roman" w:cs="Calibri"/>
                <w:b/>
                <w:color w:val="000000"/>
                <w:sz w:val="16"/>
                <w:szCs w:val="16"/>
              </w:rPr>
              <w:t>p</w:t>
            </w:r>
          </w:p>
        </w:tc>
        <w:tc>
          <w:tcPr>
            <w:tcW w:w="1295" w:type="dxa"/>
            <w:tcBorders>
              <w:top w:val="nil"/>
              <w:left w:val="single" w:sz="4" w:space="0" w:color="auto"/>
              <w:bottom w:val="single" w:sz="4" w:space="0" w:color="auto"/>
              <w:right w:val="single" w:sz="4" w:space="0" w:color="auto"/>
            </w:tcBorders>
            <w:shd w:val="clear" w:color="auto" w:fill="auto"/>
            <w:noWrap/>
            <w:vAlign w:val="center"/>
          </w:tcPr>
          <w:p w:rsidR="00884ECB" w:rsidRPr="00A229A8" w:rsidRDefault="00884ECB" w:rsidP="00884ECB">
            <w:pPr>
              <w:jc w:val="center"/>
              <w:rPr>
                <w:rFonts w:eastAsia="Times New Roman" w:cs="Calibri"/>
                <w:color w:val="000000"/>
                <w:sz w:val="16"/>
                <w:szCs w:val="16"/>
              </w:rPr>
            </w:pPr>
            <w:r w:rsidRPr="00A229A8">
              <w:rPr>
                <w:rFonts w:eastAsia="Times New Roman" w:cs="Calibri"/>
                <w:color w:val="000000"/>
                <w:sz w:val="16"/>
                <w:szCs w:val="16"/>
              </w:rPr>
              <w:t>Malcolm</w:t>
            </w:r>
          </w:p>
        </w:tc>
        <w:tc>
          <w:tcPr>
            <w:tcW w:w="1300" w:type="dxa"/>
            <w:tcBorders>
              <w:top w:val="nil"/>
              <w:left w:val="nil"/>
              <w:bottom w:val="single" w:sz="4" w:space="0" w:color="auto"/>
              <w:right w:val="single" w:sz="4" w:space="0" w:color="auto"/>
            </w:tcBorders>
            <w:shd w:val="clear" w:color="auto" w:fill="auto"/>
            <w:noWrap/>
            <w:vAlign w:val="center"/>
          </w:tcPr>
          <w:p w:rsidR="00884ECB" w:rsidRPr="00A229A8" w:rsidRDefault="00884ECB" w:rsidP="00884ECB">
            <w:pPr>
              <w:jc w:val="center"/>
              <w:rPr>
                <w:rFonts w:eastAsia="Times New Roman" w:cs="Calibri"/>
                <w:color w:val="000000"/>
                <w:sz w:val="16"/>
                <w:szCs w:val="16"/>
              </w:rPr>
            </w:pPr>
            <w:r w:rsidRPr="00A229A8">
              <w:rPr>
                <w:rFonts w:eastAsia="Times New Roman" w:cs="Calibri"/>
                <w:color w:val="000000"/>
                <w:sz w:val="16"/>
                <w:szCs w:val="16"/>
              </w:rPr>
              <w:t>Perdue</w:t>
            </w:r>
          </w:p>
        </w:tc>
        <w:tc>
          <w:tcPr>
            <w:tcW w:w="1280" w:type="dxa"/>
            <w:tcBorders>
              <w:top w:val="nil"/>
              <w:left w:val="nil"/>
              <w:bottom w:val="single" w:sz="4" w:space="0" w:color="auto"/>
              <w:right w:val="single" w:sz="4" w:space="0" w:color="auto"/>
            </w:tcBorders>
            <w:shd w:val="clear" w:color="auto" w:fill="auto"/>
            <w:noWrap/>
            <w:vAlign w:val="center"/>
          </w:tcPr>
          <w:p w:rsidR="00884ECB" w:rsidRPr="00A229A8" w:rsidRDefault="00884ECB" w:rsidP="00884ECB">
            <w:pPr>
              <w:jc w:val="center"/>
              <w:rPr>
                <w:rFonts w:eastAsia="Times New Roman" w:cs="Calibri"/>
                <w:color w:val="000000"/>
                <w:sz w:val="16"/>
                <w:szCs w:val="16"/>
              </w:rPr>
            </w:pPr>
          </w:p>
        </w:tc>
        <w:tc>
          <w:tcPr>
            <w:tcW w:w="5116" w:type="dxa"/>
            <w:tcBorders>
              <w:top w:val="nil"/>
              <w:left w:val="nil"/>
              <w:bottom w:val="single" w:sz="4" w:space="0" w:color="auto"/>
              <w:right w:val="single" w:sz="4" w:space="0" w:color="auto"/>
            </w:tcBorders>
            <w:shd w:val="clear" w:color="auto" w:fill="auto"/>
            <w:noWrap/>
            <w:vAlign w:val="center"/>
          </w:tcPr>
          <w:p w:rsidR="00884ECB" w:rsidRPr="00A229A8" w:rsidRDefault="00884ECB" w:rsidP="00884ECB">
            <w:pPr>
              <w:jc w:val="center"/>
              <w:rPr>
                <w:rFonts w:eastAsia="Times New Roman" w:cs="Calibri"/>
                <w:color w:val="000000"/>
                <w:sz w:val="16"/>
                <w:szCs w:val="16"/>
              </w:rPr>
            </w:pPr>
            <w:r w:rsidRPr="00A229A8">
              <w:rPr>
                <w:rFonts w:eastAsia="Times New Roman" w:cs="Calibri"/>
                <w:color w:val="000000"/>
                <w:sz w:val="16"/>
                <w:szCs w:val="16"/>
              </w:rPr>
              <w:t>Virginia Community Healthcare Association</w:t>
            </w:r>
          </w:p>
        </w:tc>
      </w:tr>
      <w:tr w:rsidR="00884ECB" w:rsidRPr="00A229A8">
        <w:trPr>
          <w:trHeight w:val="300"/>
        </w:trPr>
        <w:tc>
          <w:tcPr>
            <w:tcW w:w="1260" w:type="dxa"/>
            <w:tcBorders>
              <w:top w:val="nil"/>
              <w:left w:val="single" w:sz="4" w:space="0" w:color="auto"/>
              <w:bottom w:val="single" w:sz="4" w:space="0" w:color="auto"/>
              <w:right w:val="single" w:sz="4" w:space="0" w:color="auto"/>
            </w:tcBorders>
            <w:vAlign w:val="center"/>
          </w:tcPr>
          <w:p w:rsidR="00884ECB" w:rsidRPr="00A229A8" w:rsidRDefault="00A26C1E" w:rsidP="00884ECB">
            <w:pPr>
              <w:jc w:val="center"/>
              <w:rPr>
                <w:rFonts w:eastAsia="Times New Roman" w:cs="Calibri"/>
                <w:b/>
                <w:color w:val="000000"/>
                <w:sz w:val="16"/>
                <w:szCs w:val="16"/>
              </w:rPr>
            </w:pPr>
            <w:r>
              <w:rPr>
                <w:rFonts w:eastAsia="Times New Roman" w:cs="Calibri"/>
                <w:b/>
                <w:color w:val="000000"/>
                <w:sz w:val="16"/>
                <w:szCs w:val="16"/>
              </w:rPr>
              <w:t>A</w:t>
            </w:r>
          </w:p>
        </w:tc>
        <w:tc>
          <w:tcPr>
            <w:tcW w:w="1295" w:type="dxa"/>
            <w:tcBorders>
              <w:top w:val="nil"/>
              <w:left w:val="single" w:sz="4" w:space="0" w:color="auto"/>
              <w:bottom w:val="single" w:sz="4" w:space="0" w:color="auto"/>
              <w:right w:val="single" w:sz="4" w:space="0" w:color="auto"/>
            </w:tcBorders>
            <w:shd w:val="clear" w:color="auto" w:fill="auto"/>
            <w:noWrap/>
            <w:vAlign w:val="center"/>
          </w:tcPr>
          <w:p w:rsidR="00884ECB" w:rsidRPr="00A229A8" w:rsidRDefault="00A26C1E" w:rsidP="00884ECB">
            <w:pPr>
              <w:jc w:val="center"/>
              <w:rPr>
                <w:rFonts w:eastAsia="Times New Roman" w:cs="Calibri"/>
                <w:color w:val="000000"/>
                <w:sz w:val="16"/>
                <w:szCs w:val="16"/>
              </w:rPr>
            </w:pPr>
            <w:r>
              <w:rPr>
                <w:rFonts w:eastAsia="Times New Roman" w:cs="Calibri"/>
                <w:color w:val="000000"/>
                <w:sz w:val="16"/>
                <w:szCs w:val="16"/>
              </w:rPr>
              <w:t>Ben</w:t>
            </w:r>
          </w:p>
        </w:tc>
        <w:tc>
          <w:tcPr>
            <w:tcW w:w="1300" w:type="dxa"/>
            <w:tcBorders>
              <w:top w:val="nil"/>
              <w:left w:val="nil"/>
              <w:bottom w:val="single" w:sz="4" w:space="0" w:color="auto"/>
              <w:right w:val="single" w:sz="4" w:space="0" w:color="auto"/>
            </w:tcBorders>
            <w:shd w:val="clear" w:color="auto" w:fill="auto"/>
            <w:noWrap/>
            <w:vAlign w:val="center"/>
          </w:tcPr>
          <w:p w:rsidR="00884ECB" w:rsidRPr="00A229A8" w:rsidRDefault="00A26C1E" w:rsidP="00884ECB">
            <w:pPr>
              <w:jc w:val="center"/>
              <w:rPr>
                <w:rFonts w:eastAsia="Times New Roman" w:cs="Calibri"/>
                <w:color w:val="000000"/>
                <w:sz w:val="16"/>
                <w:szCs w:val="16"/>
              </w:rPr>
            </w:pPr>
            <w:r>
              <w:rPr>
                <w:rFonts w:eastAsia="Times New Roman" w:cs="Calibri"/>
                <w:color w:val="000000"/>
                <w:sz w:val="16"/>
                <w:szCs w:val="16"/>
              </w:rPr>
              <w:t>Chaffin</w:t>
            </w:r>
          </w:p>
        </w:tc>
        <w:tc>
          <w:tcPr>
            <w:tcW w:w="1280" w:type="dxa"/>
            <w:tcBorders>
              <w:top w:val="nil"/>
              <w:left w:val="nil"/>
              <w:bottom w:val="single" w:sz="4" w:space="0" w:color="auto"/>
              <w:right w:val="single" w:sz="4" w:space="0" w:color="auto"/>
            </w:tcBorders>
            <w:shd w:val="clear" w:color="auto" w:fill="auto"/>
            <w:noWrap/>
            <w:vAlign w:val="center"/>
          </w:tcPr>
          <w:p w:rsidR="00884ECB" w:rsidRPr="00A229A8" w:rsidRDefault="00A26C1E" w:rsidP="00884ECB">
            <w:pPr>
              <w:jc w:val="center"/>
              <w:rPr>
                <w:rFonts w:eastAsia="Times New Roman" w:cs="Calibri"/>
                <w:color w:val="000000"/>
                <w:sz w:val="16"/>
                <w:szCs w:val="16"/>
              </w:rPr>
            </w:pPr>
            <w:r>
              <w:rPr>
                <w:rFonts w:eastAsia="Times New Roman" w:cs="Calibri"/>
                <w:color w:val="000000"/>
                <w:sz w:val="16"/>
                <w:szCs w:val="16"/>
              </w:rPr>
              <w:t>Senator</w:t>
            </w:r>
          </w:p>
        </w:tc>
        <w:tc>
          <w:tcPr>
            <w:tcW w:w="5116" w:type="dxa"/>
            <w:tcBorders>
              <w:top w:val="nil"/>
              <w:left w:val="nil"/>
              <w:bottom w:val="single" w:sz="4" w:space="0" w:color="auto"/>
              <w:right w:val="single" w:sz="4" w:space="0" w:color="auto"/>
            </w:tcBorders>
            <w:shd w:val="clear" w:color="auto" w:fill="auto"/>
            <w:noWrap/>
            <w:vAlign w:val="center"/>
          </w:tcPr>
          <w:p w:rsidR="00884ECB" w:rsidRPr="00A229A8" w:rsidRDefault="00884ECB" w:rsidP="00884ECB">
            <w:pPr>
              <w:jc w:val="center"/>
              <w:rPr>
                <w:rFonts w:eastAsia="Times New Roman" w:cs="Calibri"/>
                <w:color w:val="000000"/>
                <w:sz w:val="16"/>
                <w:szCs w:val="16"/>
              </w:rPr>
            </w:pPr>
            <w:r w:rsidRPr="00A229A8">
              <w:rPr>
                <w:rFonts w:eastAsia="Times New Roman" w:cs="Calibri"/>
                <w:color w:val="000000"/>
                <w:sz w:val="16"/>
                <w:szCs w:val="16"/>
              </w:rPr>
              <w:t>Virginia Senate</w:t>
            </w:r>
          </w:p>
        </w:tc>
      </w:tr>
      <w:tr w:rsidR="00884ECB" w:rsidRPr="00A229A8">
        <w:trPr>
          <w:trHeight w:val="300"/>
        </w:trPr>
        <w:tc>
          <w:tcPr>
            <w:tcW w:w="1260" w:type="dxa"/>
            <w:tcBorders>
              <w:top w:val="nil"/>
              <w:left w:val="single" w:sz="4" w:space="0" w:color="auto"/>
              <w:bottom w:val="single" w:sz="4" w:space="0" w:color="auto"/>
              <w:right w:val="single" w:sz="4" w:space="0" w:color="auto"/>
            </w:tcBorders>
            <w:vAlign w:val="center"/>
          </w:tcPr>
          <w:p w:rsidR="00884ECB" w:rsidRPr="00A229A8" w:rsidRDefault="00A26C1E" w:rsidP="00884ECB">
            <w:pPr>
              <w:jc w:val="center"/>
              <w:rPr>
                <w:rFonts w:eastAsia="Times New Roman" w:cs="Calibri"/>
                <w:b/>
                <w:color w:val="000000"/>
                <w:sz w:val="16"/>
                <w:szCs w:val="16"/>
              </w:rPr>
            </w:pPr>
            <w:r>
              <w:rPr>
                <w:rFonts w:eastAsia="Times New Roman" w:cs="Calibri"/>
                <w:b/>
                <w:color w:val="000000"/>
                <w:sz w:val="16"/>
                <w:szCs w:val="16"/>
              </w:rPr>
              <w:t>A</w:t>
            </w:r>
          </w:p>
        </w:tc>
        <w:tc>
          <w:tcPr>
            <w:tcW w:w="1295" w:type="dxa"/>
            <w:tcBorders>
              <w:top w:val="nil"/>
              <w:left w:val="single" w:sz="4" w:space="0" w:color="auto"/>
              <w:bottom w:val="single" w:sz="4" w:space="0" w:color="auto"/>
              <w:right w:val="single" w:sz="4" w:space="0" w:color="auto"/>
            </w:tcBorders>
            <w:shd w:val="clear" w:color="auto" w:fill="auto"/>
            <w:noWrap/>
            <w:vAlign w:val="center"/>
          </w:tcPr>
          <w:p w:rsidR="00884ECB" w:rsidRPr="00A229A8" w:rsidRDefault="00884ECB" w:rsidP="00884ECB">
            <w:pPr>
              <w:jc w:val="center"/>
              <w:rPr>
                <w:rFonts w:eastAsia="Times New Roman" w:cs="Calibri"/>
                <w:color w:val="000000"/>
                <w:sz w:val="16"/>
                <w:szCs w:val="16"/>
              </w:rPr>
            </w:pPr>
            <w:r w:rsidRPr="00A229A8">
              <w:rPr>
                <w:rFonts w:eastAsia="Times New Roman" w:cs="Calibri"/>
                <w:color w:val="000000"/>
                <w:sz w:val="16"/>
                <w:szCs w:val="16"/>
              </w:rPr>
              <w:t>Karen</w:t>
            </w:r>
          </w:p>
        </w:tc>
        <w:tc>
          <w:tcPr>
            <w:tcW w:w="1300" w:type="dxa"/>
            <w:tcBorders>
              <w:top w:val="nil"/>
              <w:left w:val="nil"/>
              <w:bottom w:val="single" w:sz="4" w:space="0" w:color="auto"/>
              <w:right w:val="single" w:sz="4" w:space="0" w:color="auto"/>
            </w:tcBorders>
            <w:shd w:val="clear" w:color="auto" w:fill="auto"/>
            <w:noWrap/>
            <w:vAlign w:val="center"/>
          </w:tcPr>
          <w:p w:rsidR="00884ECB" w:rsidRPr="00A229A8" w:rsidRDefault="00884ECB" w:rsidP="00884ECB">
            <w:pPr>
              <w:jc w:val="center"/>
              <w:rPr>
                <w:rFonts w:eastAsia="Times New Roman" w:cs="Calibri"/>
                <w:color w:val="000000"/>
                <w:sz w:val="16"/>
                <w:szCs w:val="16"/>
              </w:rPr>
            </w:pPr>
            <w:r w:rsidRPr="00A229A8">
              <w:rPr>
                <w:rFonts w:eastAsia="Times New Roman" w:cs="Calibri"/>
                <w:color w:val="000000"/>
                <w:sz w:val="16"/>
                <w:szCs w:val="16"/>
              </w:rPr>
              <w:t>Rheuban</w:t>
            </w:r>
          </w:p>
        </w:tc>
        <w:tc>
          <w:tcPr>
            <w:tcW w:w="1280" w:type="dxa"/>
            <w:tcBorders>
              <w:top w:val="nil"/>
              <w:left w:val="nil"/>
              <w:bottom w:val="single" w:sz="4" w:space="0" w:color="auto"/>
              <w:right w:val="single" w:sz="4" w:space="0" w:color="auto"/>
            </w:tcBorders>
            <w:shd w:val="clear" w:color="auto" w:fill="auto"/>
            <w:noWrap/>
            <w:vAlign w:val="center"/>
          </w:tcPr>
          <w:p w:rsidR="00884ECB" w:rsidRPr="00A229A8" w:rsidRDefault="00884ECB" w:rsidP="00884ECB">
            <w:pPr>
              <w:jc w:val="center"/>
              <w:rPr>
                <w:rFonts w:eastAsia="Times New Roman" w:cs="Calibri"/>
                <w:color w:val="000000"/>
                <w:sz w:val="16"/>
                <w:szCs w:val="16"/>
              </w:rPr>
            </w:pPr>
            <w:r w:rsidRPr="00A229A8">
              <w:rPr>
                <w:rFonts w:eastAsia="Times New Roman" w:cs="Calibri"/>
                <w:color w:val="000000"/>
                <w:sz w:val="16"/>
                <w:szCs w:val="16"/>
              </w:rPr>
              <w:t>M.D.</w:t>
            </w:r>
          </w:p>
        </w:tc>
        <w:tc>
          <w:tcPr>
            <w:tcW w:w="5116" w:type="dxa"/>
            <w:tcBorders>
              <w:top w:val="nil"/>
              <w:left w:val="nil"/>
              <w:bottom w:val="single" w:sz="4" w:space="0" w:color="auto"/>
              <w:right w:val="single" w:sz="4" w:space="0" w:color="auto"/>
            </w:tcBorders>
            <w:shd w:val="clear" w:color="auto" w:fill="auto"/>
            <w:noWrap/>
            <w:vAlign w:val="center"/>
          </w:tcPr>
          <w:p w:rsidR="00884ECB" w:rsidRPr="00A229A8" w:rsidRDefault="00884ECB" w:rsidP="00884ECB">
            <w:pPr>
              <w:jc w:val="center"/>
              <w:rPr>
                <w:rFonts w:eastAsia="Times New Roman" w:cs="Calibri"/>
                <w:color w:val="000000"/>
                <w:sz w:val="16"/>
                <w:szCs w:val="16"/>
              </w:rPr>
            </w:pPr>
            <w:r w:rsidRPr="00A229A8">
              <w:rPr>
                <w:rFonts w:eastAsia="Times New Roman" w:cs="Calibri"/>
                <w:color w:val="000000"/>
                <w:sz w:val="16"/>
                <w:szCs w:val="16"/>
              </w:rPr>
              <w:t>The University of Virginia School of Medicine</w:t>
            </w:r>
          </w:p>
        </w:tc>
      </w:tr>
      <w:tr w:rsidR="00884ECB" w:rsidRPr="00A229A8">
        <w:trPr>
          <w:trHeight w:val="300"/>
        </w:trPr>
        <w:tc>
          <w:tcPr>
            <w:tcW w:w="1260" w:type="dxa"/>
            <w:tcBorders>
              <w:top w:val="nil"/>
              <w:left w:val="single" w:sz="4" w:space="0" w:color="auto"/>
              <w:bottom w:val="single" w:sz="4" w:space="0" w:color="auto"/>
              <w:right w:val="single" w:sz="4" w:space="0" w:color="auto"/>
            </w:tcBorders>
            <w:vAlign w:val="center"/>
          </w:tcPr>
          <w:p w:rsidR="00884ECB" w:rsidRPr="00A229A8" w:rsidRDefault="008A18FE" w:rsidP="00884ECB">
            <w:pPr>
              <w:jc w:val="center"/>
              <w:rPr>
                <w:rFonts w:eastAsia="Times New Roman" w:cs="Calibri"/>
                <w:b/>
                <w:color w:val="000000"/>
                <w:sz w:val="16"/>
                <w:szCs w:val="16"/>
              </w:rPr>
            </w:pPr>
            <w:r>
              <w:rPr>
                <w:rFonts w:eastAsia="Times New Roman" w:cs="Calibri"/>
                <w:b/>
                <w:color w:val="000000"/>
                <w:sz w:val="16"/>
                <w:szCs w:val="16"/>
              </w:rPr>
              <w:t>p</w:t>
            </w:r>
          </w:p>
        </w:tc>
        <w:tc>
          <w:tcPr>
            <w:tcW w:w="1295" w:type="dxa"/>
            <w:tcBorders>
              <w:top w:val="nil"/>
              <w:left w:val="single" w:sz="4" w:space="0" w:color="auto"/>
              <w:bottom w:val="single" w:sz="4" w:space="0" w:color="auto"/>
              <w:right w:val="single" w:sz="4" w:space="0" w:color="auto"/>
            </w:tcBorders>
            <w:shd w:val="clear" w:color="auto" w:fill="auto"/>
            <w:noWrap/>
            <w:vAlign w:val="center"/>
          </w:tcPr>
          <w:p w:rsidR="00884ECB" w:rsidRPr="00A229A8" w:rsidRDefault="00884ECB" w:rsidP="00884ECB">
            <w:pPr>
              <w:jc w:val="center"/>
              <w:rPr>
                <w:rFonts w:eastAsia="Times New Roman" w:cs="Calibri"/>
                <w:color w:val="000000"/>
                <w:sz w:val="16"/>
                <w:szCs w:val="16"/>
              </w:rPr>
            </w:pPr>
            <w:r>
              <w:rPr>
                <w:rFonts w:eastAsia="Times New Roman" w:cs="Calibri"/>
                <w:color w:val="000000"/>
                <w:sz w:val="16"/>
                <w:szCs w:val="16"/>
              </w:rPr>
              <w:t>Debbie</w:t>
            </w:r>
          </w:p>
        </w:tc>
        <w:tc>
          <w:tcPr>
            <w:tcW w:w="1300" w:type="dxa"/>
            <w:tcBorders>
              <w:top w:val="nil"/>
              <w:left w:val="nil"/>
              <w:bottom w:val="single" w:sz="4" w:space="0" w:color="auto"/>
              <w:right w:val="single" w:sz="4" w:space="0" w:color="auto"/>
            </w:tcBorders>
            <w:shd w:val="clear" w:color="auto" w:fill="auto"/>
            <w:noWrap/>
            <w:vAlign w:val="center"/>
          </w:tcPr>
          <w:p w:rsidR="00884ECB" w:rsidRPr="00A229A8" w:rsidRDefault="00884ECB" w:rsidP="00884ECB">
            <w:pPr>
              <w:jc w:val="center"/>
              <w:rPr>
                <w:rFonts w:eastAsia="Times New Roman" w:cs="Calibri"/>
                <w:color w:val="000000"/>
                <w:sz w:val="16"/>
                <w:szCs w:val="16"/>
              </w:rPr>
            </w:pPr>
            <w:r>
              <w:rPr>
                <w:rFonts w:eastAsia="Times New Roman" w:cs="Calibri"/>
                <w:color w:val="000000"/>
                <w:sz w:val="16"/>
                <w:szCs w:val="16"/>
              </w:rPr>
              <w:t>Ward</w:t>
            </w:r>
          </w:p>
        </w:tc>
        <w:tc>
          <w:tcPr>
            <w:tcW w:w="1280" w:type="dxa"/>
            <w:tcBorders>
              <w:top w:val="nil"/>
              <w:left w:val="nil"/>
              <w:bottom w:val="single" w:sz="4" w:space="0" w:color="auto"/>
              <w:right w:val="single" w:sz="4" w:space="0" w:color="auto"/>
            </w:tcBorders>
            <w:shd w:val="clear" w:color="auto" w:fill="auto"/>
            <w:noWrap/>
            <w:vAlign w:val="center"/>
          </w:tcPr>
          <w:p w:rsidR="00884ECB" w:rsidRPr="00A229A8" w:rsidRDefault="00884ECB" w:rsidP="00884ECB">
            <w:pPr>
              <w:jc w:val="center"/>
              <w:rPr>
                <w:rFonts w:eastAsia="Times New Roman" w:cs="Calibri"/>
                <w:color w:val="000000"/>
                <w:sz w:val="16"/>
                <w:szCs w:val="16"/>
              </w:rPr>
            </w:pPr>
          </w:p>
        </w:tc>
        <w:tc>
          <w:tcPr>
            <w:tcW w:w="5116" w:type="dxa"/>
            <w:tcBorders>
              <w:top w:val="nil"/>
              <w:left w:val="nil"/>
              <w:bottom w:val="single" w:sz="4" w:space="0" w:color="auto"/>
              <w:right w:val="single" w:sz="4" w:space="0" w:color="auto"/>
            </w:tcBorders>
            <w:shd w:val="clear" w:color="auto" w:fill="auto"/>
            <w:noWrap/>
            <w:vAlign w:val="center"/>
          </w:tcPr>
          <w:p w:rsidR="00884ECB" w:rsidRPr="00A229A8" w:rsidRDefault="00884ECB" w:rsidP="00884ECB">
            <w:pPr>
              <w:jc w:val="center"/>
              <w:rPr>
                <w:rFonts w:eastAsia="Times New Roman" w:cs="Calibri"/>
                <w:color w:val="000000"/>
                <w:sz w:val="16"/>
                <w:szCs w:val="16"/>
              </w:rPr>
            </w:pPr>
            <w:r w:rsidRPr="00A229A8">
              <w:rPr>
                <w:rFonts w:eastAsia="Times New Roman" w:cs="Calibri"/>
                <w:color w:val="000000"/>
                <w:sz w:val="16"/>
                <w:szCs w:val="16"/>
              </w:rPr>
              <w:t>City of Norton</w:t>
            </w:r>
          </w:p>
        </w:tc>
      </w:tr>
      <w:tr w:rsidR="00884ECB" w:rsidRPr="00A229A8">
        <w:trPr>
          <w:trHeight w:val="300"/>
        </w:trPr>
        <w:tc>
          <w:tcPr>
            <w:tcW w:w="1260" w:type="dxa"/>
            <w:tcBorders>
              <w:top w:val="nil"/>
              <w:left w:val="single" w:sz="4" w:space="0" w:color="auto"/>
              <w:bottom w:val="single" w:sz="4" w:space="0" w:color="auto"/>
              <w:right w:val="single" w:sz="4" w:space="0" w:color="auto"/>
            </w:tcBorders>
            <w:vAlign w:val="center"/>
          </w:tcPr>
          <w:p w:rsidR="00884ECB" w:rsidRPr="00A229A8" w:rsidRDefault="00682767" w:rsidP="00884ECB">
            <w:pPr>
              <w:jc w:val="center"/>
              <w:rPr>
                <w:rFonts w:eastAsia="Times New Roman" w:cs="Calibri"/>
                <w:b/>
                <w:color w:val="000000"/>
                <w:sz w:val="16"/>
                <w:szCs w:val="16"/>
              </w:rPr>
            </w:pPr>
            <w:r>
              <w:rPr>
                <w:rFonts w:eastAsia="Times New Roman" w:cs="Calibri"/>
                <w:b/>
                <w:color w:val="000000"/>
                <w:sz w:val="16"/>
                <w:szCs w:val="16"/>
              </w:rPr>
              <w:t>A</w:t>
            </w:r>
          </w:p>
        </w:tc>
        <w:tc>
          <w:tcPr>
            <w:tcW w:w="1295" w:type="dxa"/>
            <w:tcBorders>
              <w:top w:val="nil"/>
              <w:left w:val="single" w:sz="4" w:space="0" w:color="auto"/>
              <w:bottom w:val="single" w:sz="4" w:space="0" w:color="auto"/>
              <w:right w:val="single" w:sz="4" w:space="0" w:color="auto"/>
            </w:tcBorders>
            <w:shd w:val="clear" w:color="auto" w:fill="auto"/>
            <w:noWrap/>
            <w:vAlign w:val="center"/>
          </w:tcPr>
          <w:p w:rsidR="00884ECB" w:rsidRPr="00A229A8" w:rsidRDefault="00884ECB" w:rsidP="00884ECB">
            <w:pPr>
              <w:jc w:val="center"/>
              <w:rPr>
                <w:rFonts w:eastAsia="Times New Roman" w:cs="Calibri"/>
                <w:color w:val="000000"/>
                <w:sz w:val="16"/>
                <w:szCs w:val="16"/>
              </w:rPr>
            </w:pPr>
            <w:r w:rsidRPr="00A229A8">
              <w:rPr>
                <w:rFonts w:eastAsia="Times New Roman" w:cs="Calibri"/>
                <w:color w:val="000000"/>
                <w:sz w:val="16"/>
                <w:szCs w:val="16"/>
              </w:rPr>
              <w:t>David</w:t>
            </w:r>
          </w:p>
        </w:tc>
        <w:tc>
          <w:tcPr>
            <w:tcW w:w="1300" w:type="dxa"/>
            <w:tcBorders>
              <w:top w:val="nil"/>
              <w:left w:val="nil"/>
              <w:bottom w:val="single" w:sz="4" w:space="0" w:color="auto"/>
              <w:right w:val="single" w:sz="4" w:space="0" w:color="auto"/>
            </w:tcBorders>
            <w:shd w:val="clear" w:color="auto" w:fill="auto"/>
            <w:noWrap/>
            <w:vAlign w:val="center"/>
          </w:tcPr>
          <w:p w:rsidR="00884ECB" w:rsidRPr="00A229A8" w:rsidRDefault="00884ECB" w:rsidP="00884ECB">
            <w:pPr>
              <w:jc w:val="center"/>
              <w:rPr>
                <w:rFonts w:eastAsia="Times New Roman" w:cs="Calibri"/>
                <w:color w:val="000000"/>
                <w:sz w:val="16"/>
                <w:szCs w:val="16"/>
              </w:rPr>
            </w:pPr>
            <w:r w:rsidRPr="00A229A8">
              <w:rPr>
                <w:rFonts w:eastAsia="Times New Roman" w:cs="Calibri"/>
                <w:color w:val="000000"/>
                <w:sz w:val="16"/>
                <w:szCs w:val="16"/>
              </w:rPr>
              <w:t>Sarrett</w:t>
            </w:r>
          </w:p>
        </w:tc>
        <w:tc>
          <w:tcPr>
            <w:tcW w:w="1280" w:type="dxa"/>
            <w:tcBorders>
              <w:top w:val="nil"/>
              <w:left w:val="nil"/>
              <w:bottom w:val="single" w:sz="4" w:space="0" w:color="auto"/>
              <w:right w:val="single" w:sz="4" w:space="0" w:color="auto"/>
            </w:tcBorders>
            <w:shd w:val="clear" w:color="auto" w:fill="auto"/>
            <w:noWrap/>
            <w:vAlign w:val="center"/>
          </w:tcPr>
          <w:p w:rsidR="00884ECB" w:rsidRPr="00A229A8" w:rsidRDefault="00884ECB" w:rsidP="00884ECB">
            <w:pPr>
              <w:jc w:val="center"/>
              <w:rPr>
                <w:rFonts w:eastAsia="Times New Roman" w:cs="Calibri"/>
                <w:color w:val="000000"/>
                <w:sz w:val="16"/>
                <w:szCs w:val="16"/>
              </w:rPr>
            </w:pPr>
            <w:r w:rsidRPr="00A229A8">
              <w:rPr>
                <w:rFonts w:eastAsia="Times New Roman" w:cs="Calibri"/>
                <w:color w:val="000000"/>
                <w:sz w:val="16"/>
                <w:szCs w:val="16"/>
              </w:rPr>
              <w:t>D.M.D., M.S.</w:t>
            </w:r>
          </w:p>
        </w:tc>
        <w:tc>
          <w:tcPr>
            <w:tcW w:w="5116" w:type="dxa"/>
            <w:tcBorders>
              <w:top w:val="nil"/>
              <w:left w:val="nil"/>
              <w:bottom w:val="single" w:sz="4" w:space="0" w:color="auto"/>
              <w:right w:val="single" w:sz="4" w:space="0" w:color="auto"/>
            </w:tcBorders>
            <w:shd w:val="clear" w:color="auto" w:fill="auto"/>
            <w:noWrap/>
            <w:vAlign w:val="center"/>
          </w:tcPr>
          <w:p w:rsidR="00884ECB" w:rsidRPr="00A229A8" w:rsidRDefault="00884ECB" w:rsidP="00884ECB">
            <w:pPr>
              <w:jc w:val="center"/>
              <w:rPr>
                <w:rFonts w:eastAsia="Times New Roman" w:cs="Calibri"/>
                <w:color w:val="000000"/>
                <w:sz w:val="16"/>
                <w:szCs w:val="16"/>
              </w:rPr>
            </w:pPr>
            <w:r w:rsidRPr="00A229A8">
              <w:rPr>
                <w:rFonts w:eastAsia="Times New Roman" w:cs="Calibri"/>
                <w:color w:val="000000"/>
                <w:sz w:val="16"/>
                <w:szCs w:val="16"/>
              </w:rPr>
              <w:t>Virginia Commonwealth University Dental School</w:t>
            </w:r>
          </w:p>
        </w:tc>
      </w:tr>
      <w:tr w:rsidR="00884ECB" w:rsidRPr="00A229A8">
        <w:trPr>
          <w:trHeight w:val="300"/>
        </w:trPr>
        <w:tc>
          <w:tcPr>
            <w:tcW w:w="1260" w:type="dxa"/>
            <w:tcBorders>
              <w:top w:val="nil"/>
              <w:left w:val="single" w:sz="4" w:space="0" w:color="auto"/>
              <w:bottom w:val="single" w:sz="4" w:space="0" w:color="auto"/>
              <w:right w:val="single" w:sz="4" w:space="0" w:color="auto"/>
            </w:tcBorders>
            <w:vAlign w:val="center"/>
          </w:tcPr>
          <w:p w:rsidR="00884ECB" w:rsidRPr="00A229A8" w:rsidRDefault="00682767" w:rsidP="00884ECB">
            <w:pPr>
              <w:jc w:val="center"/>
              <w:rPr>
                <w:rFonts w:eastAsia="Times New Roman" w:cs="Calibri"/>
                <w:b/>
                <w:color w:val="000000"/>
                <w:sz w:val="16"/>
                <w:szCs w:val="16"/>
              </w:rPr>
            </w:pPr>
            <w:r>
              <w:rPr>
                <w:rFonts w:eastAsia="Times New Roman" w:cs="Calibri"/>
                <w:b/>
                <w:color w:val="000000"/>
                <w:sz w:val="16"/>
                <w:szCs w:val="16"/>
              </w:rPr>
              <w:t>A</w:t>
            </w:r>
          </w:p>
        </w:tc>
        <w:tc>
          <w:tcPr>
            <w:tcW w:w="1295" w:type="dxa"/>
            <w:tcBorders>
              <w:top w:val="nil"/>
              <w:left w:val="single" w:sz="4" w:space="0" w:color="auto"/>
              <w:bottom w:val="single" w:sz="4" w:space="0" w:color="auto"/>
              <w:right w:val="single" w:sz="4" w:space="0" w:color="auto"/>
            </w:tcBorders>
            <w:shd w:val="clear" w:color="auto" w:fill="auto"/>
            <w:noWrap/>
            <w:vAlign w:val="center"/>
          </w:tcPr>
          <w:p w:rsidR="00884ECB" w:rsidRPr="00A229A8" w:rsidRDefault="00884ECB" w:rsidP="00884ECB">
            <w:pPr>
              <w:jc w:val="center"/>
              <w:rPr>
                <w:rFonts w:eastAsia="Times New Roman" w:cs="Calibri"/>
                <w:color w:val="000000"/>
                <w:sz w:val="16"/>
                <w:szCs w:val="16"/>
              </w:rPr>
            </w:pPr>
            <w:r w:rsidRPr="00A229A8">
              <w:rPr>
                <w:rFonts w:eastAsia="Times New Roman" w:cs="Calibri"/>
                <w:color w:val="000000"/>
                <w:sz w:val="16"/>
                <w:szCs w:val="16"/>
              </w:rPr>
              <w:t>Dixie</w:t>
            </w:r>
          </w:p>
        </w:tc>
        <w:tc>
          <w:tcPr>
            <w:tcW w:w="1300" w:type="dxa"/>
            <w:tcBorders>
              <w:top w:val="nil"/>
              <w:left w:val="nil"/>
              <w:bottom w:val="single" w:sz="4" w:space="0" w:color="auto"/>
              <w:right w:val="single" w:sz="4" w:space="0" w:color="auto"/>
            </w:tcBorders>
            <w:shd w:val="clear" w:color="auto" w:fill="auto"/>
            <w:noWrap/>
            <w:vAlign w:val="center"/>
          </w:tcPr>
          <w:p w:rsidR="00884ECB" w:rsidRPr="00A229A8" w:rsidRDefault="00884ECB" w:rsidP="00884ECB">
            <w:pPr>
              <w:jc w:val="center"/>
              <w:rPr>
                <w:rFonts w:eastAsia="Times New Roman" w:cs="Calibri"/>
                <w:color w:val="000000"/>
                <w:sz w:val="16"/>
                <w:szCs w:val="16"/>
              </w:rPr>
            </w:pPr>
            <w:r w:rsidRPr="00A229A8">
              <w:rPr>
                <w:rFonts w:eastAsia="Times New Roman" w:cs="Calibri"/>
                <w:color w:val="000000"/>
                <w:sz w:val="16"/>
                <w:szCs w:val="16"/>
              </w:rPr>
              <w:t>Tooke-Rawlins</w:t>
            </w:r>
          </w:p>
        </w:tc>
        <w:tc>
          <w:tcPr>
            <w:tcW w:w="1280" w:type="dxa"/>
            <w:tcBorders>
              <w:top w:val="nil"/>
              <w:left w:val="nil"/>
              <w:bottom w:val="single" w:sz="4" w:space="0" w:color="auto"/>
              <w:right w:val="single" w:sz="4" w:space="0" w:color="auto"/>
            </w:tcBorders>
            <w:shd w:val="clear" w:color="auto" w:fill="auto"/>
            <w:noWrap/>
            <w:vAlign w:val="center"/>
          </w:tcPr>
          <w:p w:rsidR="00884ECB" w:rsidRPr="00A229A8" w:rsidRDefault="00884ECB" w:rsidP="00884ECB">
            <w:pPr>
              <w:jc w:val="center"/>
              <w:rPr>
                <w:rFonts w:eastAsia="Times New Roman" w:cs="Calibri"/>
                <w:color w:val="000000"/>
                <w:sz w:val="16"/>
                <w:szCs w:val="16"/>
              </w:rPr>
            </w:pPr>
            <w:r w:rsidRPr="00A229A8">
              <w:rPr>
                <w:rFonts w:eastAsia="Times New Roman" w:cs="Calibri"/>
                <w:color w:val="000000"/>
                <w:sz w:val="16"/>
                <w:szCs w:val="16"/>
              </w:rPr>
              <w:t>D.O.</w:t>
            </w:r>
          </w:p>
        </w:tc>
        <w:tc>
          <w:tcPr>
            <w:tcW w:w="5116" w:type="dxa"/>
            <w:tcBorders>
              <w:top w:val="nil"/>
              <w:left w:val="nil"/>
              <w:bottom w:val="single" w:sz="4" w:space="0" w:color="auto"/>
              <w:right w:val="single" w:sz="4" w:space="0" w:color="auto"/>
            </w:tcBorders>
            <w:shd w:val="clear" w:color="auto" w:fill="auto"/>
            <w:noWrap/>
            <w:vAlign w:val="center"/>
          </w:tcPr>
          <w:p w:rsidR="00884ECB" w:rsidRPr="00A229A8" w:rsidRDefault="00884ECB" w:rsidP="00884ECB">
            <w:pPr>
              <w:jc w:val="center"/>
              <w:rPr>
                <w:rFonts w:eastAsia="Times New Roman" w:cs="Calibri"/>
                <w:color w:val="000000"/>
                <w:sz w:val="16"/>
                <w:szCs w:val="16"/>
              </w:rPr>
            </w:pPr>
            <w:r w:rsidRPr="00A229A8">
              <w:rPr>
                <w:rFonts w:eastAsia="Times New Roman" w:cs="Calibri"/>
                <w:color w:val="000000"/>
                <w:sz w:val="16"/>
                <w:szCs w:val="16"/>
              </w:rPr>
              <w:t>Edward Via Virginia College of Osteopathic Medicine</w:t>
            </w:r>
          </w:p>
        </w:tc>
      </w:tr>
      <w:tr w:rsidR="00884ECB" w:rsidRPr="00A229A8">
        <w:trPr>
          <w:trHeight w:val="300"/>
        </w:trPr>
        <w:tc>
          <w:tcPr>
            <w:tcW w:w="1260" w:type="dxa"/>
            <w:tcBorders>
              <w:top w:val="single" w:sz="4" w:space="0" w:color="auto"/>
              <w:left w:val="single" w:sz="4" w:space="0" w:color="auto"/>
              <w:bottom w:val="single" w:sz="4" w:space="0" w:color="auto"/>
              <w:right w:val="single" w:sz="4" w:space="0" w:color="auto"/>
            </w:tcBorders>
            <w:vAlign w:val="center"/>
          </w:tcPr>
          <w:p w:rsidR="00884ECB" w:rsidRPr="00A229A8" w:rsidRDefault="008A18FE" w:rsidP="00884ECB">
            <w:pPr>
              <w:jc w:val="center"/>
              <w:rPr>
                <w:rFonts w:eastAsia="Times New Roman" w:cs="Calibri"/>
                <w:b/>
                <w:color w:val="000000"/>
                <w:sz w:val="16"/>
                <w:szCs w:val="16"/>
              </w:rPr>
            </w:pPr>
            <w:r>
              <w:rPr>
                <w:rFonts w:eastAsia="Times New Roman" w:cs="Calibri"/>
                <w:b/>
                <w:color w:val="000000"/>
                <w:sz w:val="16"/>
                <w:szCs w:val="16"/>
              </w:rPr>
              <w:t>p</w:t>
            </w:r>
          </w:p>
        </w:tc>
        <w:tc>
          <w:tcPr>
            <w:tcW w:w="12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884ECB" w:rsidRPr="00A229A8" w:rsidRDefault="00884ECB" w:rsidP="00884ECB">
            <w:pPr>
              <w:jc w:val="center"/>
              <w:rPr>
                <w:rFonts w:eastAsia="Times New Roman" w:cs="Calibri"/>
                <w:color w:val="000000"/>
                <w:sz w:val="16"/>
                <w:szCs w:val="16"/>
              </w:rPr>
            </w:pPr>
            <w:r w:rsidRPr="00A229A8">
              <w:rPr>
                <w:rFonts w:eastAsia="Times New Roman" w:cs="Calibri"/>
                <w:color w:val="000000"/>
                <w:sz w:val="16"/>
                <w:szCs w:val="16"/>
              </w:rPr>
              <w:t>Mark</w:t>
            </w:r>
          </w:p>
        </w:tc>
        <w:tc>
          <w:tcPr>
            <w:tcW w:w="1300" w:type="dxa"/>
            <w:tcBorders>
              <w:top w:val="single" w:sz="4" w:space="0" w:color="auto"/>
              <w:left w:val="nil"/>
              <w:bottom w:val="single" w:sz="4" w:space="0" w:color="auto"/>
              <w:right w:val="single" w:sz="4" w:space="0" w:color="auto"/>
            </w:tcBorders>
            <w:shd w:val="clear" w:color="auto" w:fill="auto"/>
            <w:noWrap/>
            <w:vAlign w:val="center"/>
          </w:tcPr>
          <w:p w:rsidR="00884ECB" w:rsidRPr="00A229A8" w:rsidRDefault="00884ECB" w:rsidP="00884ECB">
            <w:pPr>
              <w:jc w:val="center"/>
              <w:rPr>
                <w:rFonts w:eastAsia="Times New Roman" w:cs="Calibri"/>
                <w:color w:val="000000"/>
                <w:sz w:val="16"/>
                <w:szCs w:val="16"/>
              </w:rPr>
            </w:pPr>
            <w:r w:rsidRPr="00A229A8">
              <w:rPr>
                <w:rFonts w:eastAsia="Times New Roman" w:cs="Calibri"/>
                <w:color w:val="000000"/>
                <w:sz w:val="16"/>
                <w:szCs w:val="16"/>
              </w:rPr>
              <w:t>Vanover</w:t>
            </w:r>
          </w:p>
        </w:tc>
        <w:tc>
          <w:tcPr>
            <w:tcW w:w="1280" w:type="dxa"/>
            <w:tcBorders>
              <w:top w:val="single" w:sz="4" w:space="0" w:color="auto"/>
              <w:left w:val="nil"/>
              <w:bottom w:val="single" w:sz="4" w:space="0" w:color="auto"/>
              <w:right w:val="single" w:sz="4" w:space="0" w:color="auto"/>
            </w:tcBorders>
            <w:shd w:val="clear" w:color="auto" w:fill="auto"/>
            <w:noWrap/>
            <w:vAlign w:val="center"/>
          </w:tcPr>
          <w:p w:rsidR="00884ECB" w:rsidRPr="00A229A8" w:rsidRDefault="00884ECB" w:rsidP="00884ECB">
            <w:pPr>
              <w:jc w:val="center"/>
              <w:rPr>
                <w:rFonts w:eastAsia="Times New Roman" w:cs="Calibri"/>
                <w:color w:val="000000"/>
                <w:sz w:val="16"/>
                <w:szCs w:val="16"/>
              </w:rPr>
            </w:pPr>
          </w:p>
        </w:tc>
        <w:tc>
          <w:tcPr>
            <w:tcW w:w="5116" w:type="dxa"/>
            <w:tcBorders>
              <w:top w:val="single" w:sz="4" w:space="0" w:color="auto"/>
              <w:left w:val="nil"/>
              <w:bottom w:val="single" w:sz="4" w:space="0" w:color="auto"/>
              <w:right w:val="single" w:sz="4" w:space="0" w:color="auto"/>
            </w:tcBorders>
            <w:shd w:val="clear" w:color="auto" w:fill="auto"/>
            <w:noWrap/>
            <w:vAlign w:val="center"/>
          </w:tcPr>
          <w:p w:rsidR="00884ECB" w:rsidRPr="00A229A8" w:rsidRDefault="00884ECB" w:rsidP="00884ECB">
            <w:pPr>
              <w:jc w:val="center"/>
              <w:rPr>
                <w:rFonts w:eastAsia="Times New Roman" w:cs="Calibri"/>
                <w:color w:val="000000"/>
                <w:sz w:val="16"/>
                <w:szCs w:val="16"/>
              </w:rPr>
            </w:pPr>
            <w:r w:rsidRPr="00A229A8">
              <w:rPr>
                <w:rFonts w:eastAsia="Times New Roman" w:cs="Calibri"/>
                <w:color w:val="000000"/>
                <w:sz w:val="16"/>
                <w:szCs w:val="16"/>
              </w:rPr>
              <w:t>Dickenson County</w:t>
            </w:r>
          </w:p>
        </w:tc>
      </w:tr>
      <w:tr w:rsidR="00884ECB" w:rsidRPr="00A229A8">
        <w:trPr>
          <w:trHeight w:val="300"/>
        </w:trPr>
        <w:tc>
          <w:tcPr>
            <w:tcW w:w="1260" w:type="dxa"/>
            <w:tcBorders>
              <w:top w:val="single" w:sz="4" w:space="0" w:color="auto"/>
              <w:left w:val="single" w:sz="4" w:space="0" w:color="auto"/>
              <w:bottom w:val="single" w:sz="4" w:space="0" w:color="auto"/>
              <w:right w:val="single" w:sz="4" w:space="0" w:color="auto"/>
            </w:tcBorders>
            <w:vAlign w:val="center"/>
          </w:tcPr>
          <w:p w:rsidR="00884ECB" w:rsidRPr="00A229A8" w:rsidRDefault="00682767" w:rsidP="00884ECB">
            <w:pPr>
              <w:jc w:val="center"/>
              <w:rPr>
                <w:rFonts w:eastAsia="Times New Roman" w:cs="Calibri"/>
                <w:b/>
                <w:color w:val="000000"/>
                <w:sz w:val="16"/>
                <w:szCs w:val="16"/>
              </w:rPr>
            </w:pPr>
            <w:r>
              <w:rPr>
                <w:rFonts w:eastAsia="Times New Roman" w:cs="Calibri"/>
                <w:b/>
                <w:color w:val="000000"/>
                <w:sz w:val="16"/>
                <w:szCs w:val="16"/>
              </w:rPr>
              <w:t>A</w:t>
            </w:r>
          </w:p>
        </w:tc>
        <w:tc>
          <w:tcPr>
            <w:tcW w:w="12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884ECB" w:rsidRPr="00A229A8" w:rsidRDefault="00884ECB" w:rsidP="00884ECB">
            <w:pPr>
              <w:jc w:val="center"/>
              <w:rPr>
                <w:rFonts w:eastAsia="Times New Roman" w:cs="Calibri"/>
                <w:color w:val="000000"/>
                <w:sz w:val="16"/>
                <w:szCs w:val="16"/>
              </w:rPr>
            </w:pPr>
            <w:r w:rsidRPr="00A229A8">
              <w:rPr>
                <w:rFonts w:eastAsia="Times New Roman" w:cs="Calibri"/>
                <w:color w:val="000000"/>
                <w:sz w:val="16"/>
                <w:szCs w:val="16"/>
              </w:rPr>
              <w:t>J. Michael</w:t>
            </w:r>
          </w:p>
        </w:tc>
        <w:tc>
          <w:tcPr>
            <w:tcW w:w="1300" w:type="dxa"/>
            <w:tcBorders>
              <w:top w:val="single" w:sz="4" w:space="0" w:color="auto"/>
              <w:left w:val="nil"/>
              <w:bottom w:val="single" w:sz="4" w:space="0" w:color="auto"/>
              <w:right w:val="single" w:sz="4" w:space="0" w:color="auto"/>
            </w:tcBorders>
            <w:shd w:val="clear" w:color="auto" w:fill="auto"/>
            <w:noWrap/>
            <w:vAlign w:val="center"/>
          </w:tcPr>
          <w:p w:rsidR="00884ECB" w:rsidRPr="00A229A8" w:rsidRDefault="00884ECB" w:rsidP="00884ECB">
            <w:pPr>
              <w:jc w:val="center"/>
              <w:rPr>
                <w:rFonts w:eastAsia="Times New Roman" w:cs="Calibri"/>
                <w:color w:val="000000"/>
                <w:sz w:val="16"/>
                <w:szCs w:val="16"/>
              </w:rPr>
            </w:pPr>
            <w:r w:rsidRPr="00A229A8">
              <w:rPr>
                <w:rFonts w:eastAsia="Times New Roman" w:cs="Calibri"/>
                <w:color w:val="000000"/>
                <w:sz w:val="16"/>
                <w:szCs w:val="16"/>
              </w:rPr>
              <w:t>Wieting</w:t>
            </w:r>
          </w:p>
        </w:tc>
        <w:tc>
          <w:tcPr>
            <w:tcW w:w="1280" w:type="dxa"/>
            <w:tcBorders>
              <w:top w:val="single" w:sz="4" w:space="0" w:color="auto"/>
              <w:left w:val="nil"/>
              <w:bottom w:val="single" w:sz="4" w:space="0" w:color="auto"/>
              <w:right w:val="single" w:sz="4" w:space="0" w:color="auto"/>
            </w:tcBorders>
            <w:shd w:val="clear" w:color="auto" w:fill="auto"/>
            <w:noWrap/>
            <w:vAlign w:val="center"/>
          </w:tcPr>
          <w:p w:rsidR="00884ECB" w:rsidRPr="00A229A8" w:rsidRDefault="00884ECB" w:rsidP="00884ECB">
            <w:pPr>
              <w:jc w:val="center"/>
              <w:rPr>
                <w:rFonts w:eastAsia="Times New Roman" w:cs="Calibri"/>
                <w:color w:val="000000"/>
                <w:sz w:val="16"/>
                <w:szCs w:val="16"/>
              </w:rPr>
            </w:pPr>
            <w:r w:rsidRPr="00A229A8">
              <w:rPr>
                <w:rFonts w:eastAsia="Times New Roman" w:cs="Calibri"/>
                <w:color w:val="000000"/>
                <w:sz w:val="16"/>
                <w:szCs w:val="16"/>
              </w:rPr>
              <w:t>D.O.  Med</w:t>
            </w:r>
          </w:p>
        </w:tc>
        <w:tc>
          <w:tcPr>
            <w:tcW w:w="5116" w:type="dxa"/>
            <w:tcBorders>
              <w:top w:val="single" w:sz="4" w:space="0" w:color="auto"/>
              <w:left w:val="nil"/>
              <w:bottom w:val="single" w:sz="4" w:space="0" w:color="auto"/>
              <w:right w:val="single" w:sz="4" w:space="0" w:color="auto"/>
            </w:tcBorders>
            <w:shd w:val="clear" w:color="auto" w:fill="auto"/>
            <w:noWrap/>
            <w:vAlign w:val="center"/>
          </w:tcPr>
          <w:p w:rsidR="00884ECB" w:rsidRPr="00A229A8" w:rsidRDefault="00884ECB" w:rsidP="00884ECB">
            <w:pPr>
              <w:jc w:val="center"/>
              <w:rPr>
                <w:rFonts w:eastAsia="Times New Roman" w:cs="Calibri"/>
                <w:color w:val="000000"/>
                <w:sz w:val="16"/>
                <w:szCs w:val="16"/>
              </w:rPr>
            </w:pPr>
            <w:r w:rsidRPr="00A229A8">
              <w:rPr>
                <w:rFonts w:eastAsia="Times New Roman" w:cs="Calibri"/>
                <w:color w:val="000000"/>
                <w:sz w:val="16"/>
                <w:szCs w:val="16"/>
              </w:rPr>
              <w:t>LMU-DeBusk College of Osteopathic Medicine</w:t>
            </w:r>
          </w:p>
        </w:tc>
      </w:tr>
      <w:tr w:rsidR="00884ECB" w:rsidRPr="00A229A8">
        <w:trPr>
          <w:trHeight w:val="300"/>
        </w:trPr>
        <w:tc>
          <w:tcPr>
            <w:tcW w:w="1260" w:type="dxa"/>
            <w:tcBorders>
              <w:top w:val="single" w:sz="4" w:space="0" w:color="auto"/>
              <w:left w:val="single" w:sz="4" w:space="0" w:color="auto"/>
              <w:bottom w:val="single" w:sz="4" w:space="0" w:color="auto"/>
              <w:right w:val="single" w:sz="4" w:space="0" w:color="auto"/>
            </w:tcBorders>
            <w:vAlign w:val="center"/>
          </w:tcPr>
          <w:p w:rsidR="00884ECB" w:rsidRPr="00A229A8" w:rsidRDefault="00682767" w:rsidP="00884ECB">
            <w:pPr>
              <w:jc w:val="center"/>
              <w:rPr>
                <w:rFonts w:eastAsia="Times New Roman" w:cs="Calibri"/>
                <w:b/>
                <w:color w:val="000000"/>
                <w:sz w:val="16"/>
                <w:szCs w:val="16"/>
              </w:rPr>
            </w:pPr>
            <w:r>
              <w:rPr>
                <w:rFonts w:eastAsia="Times New Roman" w:cs="Calibri"/>
                <w:b/>
                <w:color w:val="000000"/>
                <w:sz w:val="16"/>
                <w:szCs w:val="16"/>
              </w:rPr>
              <w:t>-</w:t>
            </w:r>
          </w:p>
        </w:tc>
        <w:tc>
          <w:tcPr>
            <w:tcW w:w="12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884ECB" w:rsidRPr="00A229A8" w:rsidRDefault="00682767" w:rsidP="00884ECB">
            <w:pPr>
              <w:jc w:val="center"/>
              <w:rPr>
                <w:rFonts w:eastAsia="Times New Roman" w:cs="Calibri"/>
                <w:color w:val="000000"/>
                <w:sz w:val="16"/>
                <w:szCs w:val="16"/>
              </w:rPr>
            </w:pPr>
            <w:r>
              <w:rPr>
                <w:rFonts w:eastAsia="Times New Roman" w:cs="Calibri"/>
                <w:color w:val="000000"/>
                <w:sz w:val="16"/>
                <w:szCs w:val="16"/>
              </w:rPr>
              <w:t>VACANT</w:t>
            </w:r>
          </w:p>
        </w:tc>
        <w:tc>
          <w:tcPr>
            <w:tcW w:w="1300" w:type="dxa"/>
            <w:tcBorders>
              <w:top w:val="single" w:sz="4" w:space="0" w:color="auto"/>
              <w:left w:val="nil"/>
              <w:bottom w:val="single" w:sz="4" w:space="0" w:color="auto"/>
              <w:right w:val="single" w:sz="4" w:space="0" w:color="auto"/>
            </w:tcBorders>
            <w:shd w:val="clear" w:color="auto" w:fill="auto"/>
            <w:noWrap/>
            <w:vAlign w:val="center"/>
          </w:tcPr>
          <w:p w:rsidR="00884ECB" w:rsidRPr="00A229A8" w:rsidRDefault="00682767" w:rsidP="00884ECB">
            <w:pPr>
              <w:jc w:val="center"/>
              <w:rPr>
                <w:rFonts w:eastAsia="Times New Roman" w:cs="Calibri"/>
                <w:color w:val="000000"/>
                <w:sz w:val="16"/>
                <w:szCs w:val="16"/>
              </w:rPr>
            </w:pPr>
            <w:r>
              <w:rPr>
                <w:rFonts w:eastAsia="Times New Roman" w:cs="Calibri"/>
                <w:color w:val="000000"/>
                <w:sz w:val="16"/>
                <w:szCs w:val="16"/>
              </w:rPr>
              <w:t>VACANT</w:t>
            </w:r>
          </w:p>
        </w:tc>
        <w:tc>
          <w:tcPr>
            <w:tcW w:w="1280" w:type="dxa"/>
            <w:tcBorders>
              <w:top w:val="single" w:sz="4" w:space="0" w:color="auto"/>
              <w:left w:val="nil"/>
              <w:bottom w:val="single" w:sz="4" w:space="0" w:color="auto"/>
              <w:right w:val="single" w:sz="4" w:space="0" w:color="auto"/>
            </w:tcBorders>
            <w:shd w:val="clear" w:color="auto" w:fill="auto"/>
            <w:noWrap/>
            <w:vAlign w:val="center"/>
          </w:tcPr>
          <w:p w:rsidR="00884ECB" w:rsidRPr="00A229A8" w:rsidRDefault="00884ECB" w:rsidP="00884ECB">
            <w:pPr>
              <w:jc w:val="center"/>
              <w:rPr>
                <w:rFonts w:eastAsia="Times New Roman" w:cs="Calibri"/>
                <w:color w:val="000000"/>
                <w:sz w:val="16"/>
                <w:szCs w:val="16"/>
              </w:rPr>
            </w:pPr>
          </w:p>
        </w:tc>
        <w:tc>
          <w:tcPr>
            <w:tcW w:w="5116" w:type="dxa"/>
            <w:tcBorders>
              <w:top w:val="single" w:sz="4" w:space="0" w:color="auto"/>
              <w:left w:val="nil"/>
              <w:bottom w:val="single" w:sz="4" w:space="0" w:color="auto"/>
              <w:right w:val="single" w:sz="4" w:space="0" w:color="auto"/>
            </w:tcBorders>
            <w:shd w:val="clear" w:color="auto" w:fill="auto"/>
            <w:noWrap/>
            <w:vAlign w:val="center"/>
          </w:tcPr>
          <w:p w:rsidR="00884ECB" w:rsidRPr="00A229A8" w:rsidRDefault="00884ECB" w:rsidP="00884ECB">
            <w:pPr>
              <w:jc w:val="center"/>
              <w:rPr>
                <w:rFonts w:eastAsia="Times New Roman" w:cs="Calibri"/>
                <w:color w:val="000000"/>
                <w:sz w:val="16"/>
                <w:szCs w:val="16"/>
              </w:rPr>
            </w:pPr>
            <w:r w:rsidRPr="00A229A8">
              <w:rPr>
                <w:rFonts w:eastAsia="Times New Roman" w:cs="Calibri"/>
                <w:color w:val="000000"/>
                <w:sz w:val="16"/>
                <w:szCs w:val="16"/>
              </w:rPr>
              <w:t>Scott County</w:t>
            </w:r>
          </w:p>
        </w:tc>
      </w:tr>
      <w:tr w:rsidR="00884ECB" w:rsidRPr="00A229A8">
        <w:trPr>
          <w:trHeight w:val="300"/>
        </w:trPr>
        <w:tc>
          <w:tcPr>
            <w:tcW w:w="1260" w:type="dxa"/>
            <w:tcBorders>
              <w:top w:val="single" w:sz="4" w:space="0" w:color="auto"/>
              <w:left w:val="single" w:sz="4" w:space="0" w:color="auto"/>
              <w:bottom w:val="single" w:sz="4" w:space="0" w:color="auto"/>
              <w:right w:val="single" w:sz="4" w:space="0" w:color="auto"/>
            </w:tcBorders>
            <w:vAlign w:val="center"/>
          </w:tcPr>
          <w:p w:rsidR="00884ECB" w:rsidRPr="00A229A8" w:rsidRDefault="002B0AA6" w:rsidP="00884ECB">
            <w:pPr>
              <w:jc w:val="center"/>
              <w:rPr>
                <w:rFonts w:eastAsia="Times New Roman" w:cs="Calibri"/>
                <w:b/>
                <w:color w:val="000000"/>
                <w:sz w:val="16"/>
                <w:szCs w:val="16"/>
              </w:rPr>
            </w:pPr>
            <w:r>
              <w:rPr>
                <w:rFonts w:eastAsia="Times New Roman" w:cs="Calibri"/>
                <w:b/>
                <w:color w:val="000000"/>
                <w:sz w:val="16"/>
                <w:szCs w:val="16"/>
              </w:rPr>
              <w:t>p</w:t>
            </w:r>
          </w:p>
        </w:tc>
        <w:tc>
          <w:tcPr>
            <w:tcW w:w="12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884ECB" w:rsidRPr="00A229A8" w:rsidRDefault="00884ECB" w:rsidP="00884ECB">
            <w:pPr>
              <w:jc w:val="center"/>
              <w:rPr>
                <w:rFonts w:eastAsia="Times New Roman" w:cs="Calibri"/>
                <w:color w:val="000000"/>
                <w:sz w:val="16"/>
                <w:szCs w:val="16"/>
              </w:rPr>
            </w:pPr>
            <w:r w:rsidRPr="00A229A8">
              <w:rPr>
                <w:rFonts w:eastAsia="Times New Roman" w:cs="Calibri"/>
                <w:color w:val="000000"/>
                <w:sz w:val="16"/>
                <w:szCs w:val="16"/>
              </w:rPr>
              <w:t>Melody</w:t>
            </w:r>
          </w:p>
        </w:tc>
        <w:tc>
          <w:tcPr>
            <w:tcW w:w="1300" w:type="dxa"/>
            <w:tcBorders>
              <w:top w:val="single" w:sz="4" w:space="0" w:color="auto"/>
              <w:left w:val="nil"/>
              <w:bottom w:val="single" w:sz="4" w:space="0" w:color="auto"/>
              <w:right w:val="single" w:sz="4" w:space="0" w:color="auto"/>
            </w:tcBorders>
            <w:shd w:val="clear" w:color="auto" w:fill="auto"/>
            <w:noWrap/>
            <w:vAlign w:val="center"/>
          </w:tcPr>
          <w:p w:rsidR="00884ECB" w:rsidRPr="00A229A8" w:rsidRDefault="00884ECB" w:rsidP="00884ECB">
            <w:pPr>
              <w:jc w:val="center"/>
              <w:rPr>
                <w:rFonts w:eastAsia="Times New Roman" w:cs="Calibri"/>
                <w:color w:val="000000"/>
                <w:sz w:val="16"/>
                <w:szCs w:val="16"/>
              </w:rPr>
            </w:pPr>
            <w:r w:rsidRPr="00A229A8">
              <w:rPr>
                <w:rFonts w:eastAsia="Times New Roman" w:cs="Calibri"/>
                <w:color w:val="000000"/>
                <w:sz w:val="16"/>
                <w:szCs w:val="16"/>
              </w:rPr>
              <w:t>Counts</w:t>
            </w:r>
          </w:p>
        </w:tc>
        <w:tc>
          <w:tcPr>
            <w:tcW w:w="1280" w:type="dxa"/>
            <w:tcBorders>
              <w:top w:val="single" w:sz="4" w:space="0" w:color="auto"/>
              <w:left w:val="nil"/>
              <w:bottom w:val="single" w:sz="4" w:space="0" w:color="auto"/>
              <w:right w:val="single" w:sz="4" w:space="0" w:color="auto"/>
            </w:tcBorders>
            <w:shd w:val="clear" w:color="auto" w:fill="auto"/>
            <w:noWrap/>
            <w:vAlign w:val="center"/>
          </w:tcPr>
          <w:p w:rsidR="00884ECB" w:rsidRPr="00A229A8" w:rsidRDefault="00884ECB" w:rsidP="00884ECB">
            <w:pPr>
              <w:jc w:val="center"/>
              <w:rPr>
                <w:rFonts w:eastAsia="Times New Roman" w:cs="Calibri"/>
                <w:color w:val="000000"/>
                <w:sz w:val="16"/>
                <w:szCs w:val="16"/>
              </w:rPr>
            </w:pPr>
            <w:r>
              <w:rPr>
                <w:rFonts w:eastAsia="Times New Roman" w:cs="Calibri"/>
                <w:color w:val="000000"/>
                <w:sz w:val="16"/>
                <w:szCs w:val="16"/>
              </w:rPr>
              <w:t>M.D.</w:t>
            </w:r>
          </w:p>
        </w:tc>
        <w:tc>
          <w:tcPr>
            <w:tcW w:w="5116" w:type="dxa"/>
            <w:tcBorders>
              <w:top w:val="single" w:sz="4" w:space="0" w:color="auto"/>
              <w:left w:val="nil"/>
              <w:bottom w:val="single" w:sz="4" w:space="0" w:color="auto"/>
              <w:right w:val="single" w:sz="4" w:space="0" w:color="auto"/>
            </w:tcBorders>
            <w:shd w:val="clear" w:color="auto" w:fill="auto"/>
            <w:noWrap/>
            <w:vAlign w:val="center"/>
          </w:tcPr>
          <w:p w:rsidR="00884ECB" w:rsidRPr="00A229A8" w:rsidRDefault="00884ECB" w:rsidP="00884ECB">
            <w:pPr>
              <w:jc w:val="center"/>
              <w:rPr>
                <w:rFonts w:eastAsia="Times New Roman" w:cs="Calibri"/>
                <w:color w:val="000000"/>
                <w:sz w:val="16"/>
                <w:szCs w:val="16"/>
              </w:rPr>
            </w:pPr>
            <w:r w:rsidRPr="00A229A8">
              <w:rPr>
                <w:rFonts w:eastAsia="Times New Roman" w:cs="Calibri"/>
                <w:color w:val="000000"/>
                <w:sz w:val="16"/>
                <w:szCs w:val="16"/>
              </w:rPr>
              <w:t>Director Cumberland Plateau Health District</w:t>
            </w:r>
          </w:p>
        </w:tc>
      </w:tr>
      <w:tr w:rsidR="00884ECB" w:rsidRPr="00A229A8">
        <w:trPr>
          <w:trHeight w:val="300"/>
        </w:trPr>
        <w:tc>
          <w:tcPr>
            <w:tcW w:w="1260" w:type="dxa"/>
            <w:tcBorders>
              <w:top w:val="single" w:sz="4" w:space="0" w:color="auto"/>
              <w:left w:val="single" w:sz="4" w:space="0" w:color="auto"/>
              <w:bottom w:val="single" w:sz="4" w:space="0" w:color="auto"/>
              <w:right w:val="single" w:sz="4" w:space="0" w:color="auto"/>
            </w:tcBorders>
            <w:vAlign w:val="center"/>
          </w:tcPr>
          <w:p w:rsidR="00884ECB" w:rsidRPr="00A229A8" w:rsidRDefault="00682767" w:rsidP="00884ECB">
            <w:pPr>
              <w:jc w:val="center"/>
              <w:rPr>
                <w:rFonts w:eastAsia="Times New Roman" w:cs="Calibri"/>
                <w:b/>
                <w:color w:val="000000"/>
                <w:sz w:val="16"/>
                <w:szCs w:val="16"/>
              </w:rPr>
            </w:pPr>
            <w:r>
              <w:rPr>
                <w:rFonts w:eastAsia="Times New Roman" w:cs="Calibri"/>
                <w:b/>
                <w:color w:val="000000"/>
                <w:sz w:val="16"/>
                <w:szCs w:val="16"/>
              </w:rPr>
              <w:t>A</w:t>
            </w:r>
          </w:p>
        </w:tc>
        <w:tc>
          <w:tcPr>
            <w:tcW w:w="12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884ECB" w:rsidRPr="00A229A8" w:rsidRDefault="00884ECB" w:rsidP="00884ECB">
            <w:pPr>
              <w:jc w:val="center"/>
              <w:rPr>
                <w:rFonts w:eastAsia="Times New Roman" w:cs="Calibri"/>
                <w:color w:val="000000"/>
                <w:sz w:val="16"/>
                <w:szCs w:val="16"/>
              </w:rPr>
            </w:pPr>
            <w:r w:rsidRPr="00A229A8">
              <w:rPr>
                <w:rFonts w:eastAsia="Times New Roman" w:cs="Calibri"/>
                <w:color w:val="000000"/>
                <w:sz w:val="16"/>
                <w:szCs w:val="16"/>
              </w:rPr>
              <w:t>Ron</w:t>
            </w:r>
          </w:p>
        </w:tc>
        <w:tc>
          <w:tcPr>
            <w:tcW w:w="1300" w:type="dxa"/>
            <w:tcBorders>
              <w:top w:val="single" w:sz="4" w:space="0" w:color="auto"/>
              <w:left w:val="nil"/>
              <w:bottom w:val="single" w:sz="4" w:space="0" w:color="auto"/>
              <w:right w:val="single" w:sz="4" w:space="0" w:color="auto"/>
            </w:tcBorders>
            <w:shd w:val="clear" w:color="auto" w:fill="auto"/>
            <w:noWrap/>
            <w:vAlign w:val="center"/>
          </w:tcPr>
          <w:p w:rsidR="00884ECB" w:rsidRPr="00A229A8" w:rsidRDefault="00884ECB" w:rsidP="00884ECB">
            <w:pPr>
              <w:jc w:val="center"/>
              <w:rPr>
                <w:rFonts w:eastAsia="Times New Roman" w:cs="Calibri"/>
                <w:color w:val="000000"/>
                <w:sz w:val="16"/>
                <w:szCs w:val="16"/>
              </w:rPr>
            </w:pPr>
            <w:r w:rsidRPr="00A229A8">
              <w:rPr>
                <w:rFonts w:eastAsia="Times New Roman" w:cs="Calibri"/>
                <w:color w:val="000000"/>
                <w:sz w:val="16"/>
                <w:szCs w:val="16"/>
              </w:rPr>
              <w:t>Prewitt</w:t>
            </w:r>
          </w:p>
        </w:tc>
        <w:tc>
          <w:tcPr>
            <w:tcW w:w="1280" w:type="dxa"/>
            <w:tcBorders>
              <w:top w:val="single" w:sz="4" w:space="0" w:color="auto"/>
              <w:left w:val="nil"/>
              <w:bottom w:val="single" w:sz="4" w:space="0" w:color="auto"/>
              <w:right w:val="single" w:sz="4" w:space="0" w:color="auto"/>
            </w:tcBorders>
            <w:shd w:val="clear" w:color="auto" w:fill="auto"/>
            <w:noWrap/>
            <w:vAlign w:val="center"/>
          </w:tcPr>
          <w:p w:rsidR="00884ECB" w:rsidRPr="00A229A8" w:rsidRDefault="00884ECB" w:rsidP="00884ECB">
            <w:pPr>
              <w:jc w:val="center"/>
              <w:rPr>
                <w:rFonts w:eastAsia="Times New Roman" w:cs="Calibri"/>
                <w:color w:val="000000"/>
                <w:sz w:val="16"/>
                <w:szCs w:val="16"/>
              </w:rPr>
            </w:pPr>
          </w:p>
        </w:tc>
        <w:tc>
          <w:tcPr>
            <w:tcW w:w="5116" w:type="dxa"/>
            <w:tcBorders>
              <w:top w:val="single" w:sz="4" w:space="0" w:color="auto"/>
              <w:left w:val="nil"/>
              <w:bottom w:val="single" w:sz="4" w:space="0" w:color="auto"/>
              <w:right w:val="single" w:sz="4" w:space="0" w:color="auto"/>
            </w:tcBorders>
            <w:shd w:val="clear" w:color="auto" w:fill="auto"/>
            <w:noWrap/>
            <w:vAlign w:val="center"/>
          </w:tcPr>
          <w:p w:rsidR="00884ECB" w:rsidRPr="00A229A8" w:rsidRDefault="00884ECB" w:rsidP="00884ECB">
            <w:pPr>
              <w:jc w:val="center"/>
              <w:rPr>
                <w:rFonts w:eastAsia="Times New Roman" w:cs="Calibri"/>
                <w:color w:val="000000"/>
                <w:sz w:val="16"/>
                <w:szCs w:val="16"/>
              </w:rPr>
            </w:pPr>
            <w:r w:rsidRPr="00A229A8">
              <w:rPr>
                <w:rFonts w:eastAsia="Times New Roman" w:cs="Calibri"/>
                <w:color w:val="000000"/>
                <w:sz w:val="16"/>
                <w:szCs w:val="16"/>
              </w:rPr>
              <w:t>Wise County</w:t>
            </w:r>
          </w:p>
        </w:tc>
      </w:tr>
      <w:tr w:rsidR="00884ECB" w:rsidRPr="00A229A8">
        <w:trPr>
          <w:trHeight w:val="300"/>
        </w:trPr>
        <w:tc>
          <w:tcPr>
            <w:tcW w:w="1260" w:type="dxa"/>
            <w:tcBorders>
              <w:top w:val="single" w:sz="4" w:space="0" w:color="auto"/>
              <w:left w:val="single" w:sz="4" w:space="0" w:color="auto"/>
              <w:bottom w:val="single" w:sz="4" w:space="0" w:color="auto"/>
              <w:right w:val="single" w:sz="4" w:space="0" w:color="auto"/>
            </w:tcBorders>
            <w:vAlign w:val="center"/>
          </w:tcPr>
          <w:p w:rsidR="00884ECB" w:rsidRPr="00D266AC" w:rsidRDefault="008A18FE" w:rsidP="00884ECB">
            <w:pPr>
              <w:jc w:val="center"/>
              <w:rPr>
                <w:rFonts w:eastAsia="Times New Roman" w:cs="Calibri"/>
                <w:b/>
                <w:color w:val="000000"/>
                <w:sz w:val="16"/>
                <w:szCs w:val="16"/>
              </w:rPr>
            </w:pPr>
            <w:r>
              <w:rPr>
                <w:rFonts w:eastAsia="Times New Roman" w:cs="Calibri"/>
                <w:b/>
                <w:color w:val="000000"/>
                <w:sz w:val="16"/>
                <w:szCs w:val="16"/>
              </w:rPr>
              <w:t>p</w:t>
            </w:r>
          </w:p>
        </w:tc>
        <w:tc>
          <w:tcPr>
            <w:tcW w:w="12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884ECB" w:rsidRPr="00777EEF" w:rsidRDefault="00682767" w:rsidP="00884ECB">
            <w:pPr>
              <w:jc w:val="center"/>
              <w:rPr>
                <w:rFonts w:eastAsia="Times New Roman" w:cs="Calibri"/>
                <w:color w:val="000000"/>
                <w:sz w:val="16"/>
                <w:szCs w:val="16"/>
              </w:rPr>
            </w:pPr>
            <w:r>
              <w:rPr>
                <w:rFonts w:eastAsia="Times New Roman" w:cs="Calibri"/>
                <w:color w:val="000000"/>
                <w:sz w:val="16"/>
                <w:szCs w:val="16"/>
              </w:rPr>
              <w:t>Dale</w:t>
            </w:r>
          </w:p>
        </w:tc>
        <w:tc>
          <w:tcPr>
            <w:tcW w:w="1300" w:type="dxa"/>
            <w:tcBorders>
              <w:top w:val="single" w:sz="4" w:space="0" w:color="auto"/>
              <w:left w:val="nil"/>
              <w:bottom w:val="single" w:sz="4" w:space="0" w:color="auto"/>
              <w:right w:val="single" w:sz="4" w:space="0" w:color="auto"/>
            </w:tcBorders>
            <w:shd w:val="clear" w:color="auto" w:fill="auto"/>
            <w:noWrap/>
            <w:vAlign w:val="center"/>
          </w:tcPr>
          <w:p w:rsidR="00884ECB" w:rsidRPr="00777EEF" w:rsidRDefault="00682767" w:rsidP="00884ECB">
            <w:pPr>
              <w:jc w:val="center"/>
              <w:rPr>
                <w:rFonts w:eastAsia="Times New Roman" w:cs="Calibri"/>
                <w:color w:val="000000"/>
                <w:sz w:val="16"/>
                <w:szCs w:val="16"/>
              </w:rPr>
            </w:pPr>
            <w:r>
              <w:rPr>
                <w:rFonts w:eastAsia="Times New Roman" w:cs="Calibri"/>
                <w:color w:val="000000"/>
                <w:sz w:val="16"/>
                <w:szCs w:val="16"/>
              </w:rPr>
              <w:t>Clark</w:t>
            </w:r>
          </w:p>
        </w:tc>
        <w:tc>
          <w:tcPr>
            <w:tcW w:w="1280" w:type="dxa"/>
            <w:tcBorders>
              <w:top w:val="single" w:sz="4" w:space="0" w:color="auto"/>
              <w:left w:val="nil"/>
              <w:bottom w:val="single" w:sz="4" w:space="0" w:color="auto"/>
              <w:right w:val="single" w:sz="4" w:space="0" w:color="auto"/>
            </w:tcBorders>
            <w:shd w:val="clear" w:color="auto" w:fill="auto"/>
            <w:noWrap/>
            <w:vAlign w:val="center"/>
          </w:tcPr>
          <w:p w:rsidR="00884ECB" w:rsidRPr="00777EEF" w:rsidRDefault="005B16F8" w:rsidP="00884ECB">
            <w:pPr>
              <w:jc w:val="center"/>
              <w:rPr>
                <w:rFonts w:eastAsia="Times New Roman" w:cs="Calibri"/>
                <w:color w:val="000000"/>
                <w:sz w:val="16"/>
                <w:szCs w:val="16"/>
              </w:rPr>
            </w:pPr>
            <w:r>
              <w:rPr>
                <w:rFonts w:eastAsia="Times New Roman" w:cs="Calibri"/>
                <w:color w:val="000000"/>
                <w:sz w:val="16"/>
                <w:szCs w:val="16"/>
              </w:rPr>
              <w:t>C00</w:t>
            </w:r>
          </w:p>
        </w:tc>
        <w:tc>
          <w:tcPr>
            <w:tcW w:w="5116" w:type="dxa"/>
            <w:tcBorders>
              <w:top w:val="single" w:sz="4" w:space="0" w:color="auto"/>
              <w:left w:val="nil"/>
              <w:bottom w:val="single" w:sz="4" w:space="0" w:color="auto"/>
              <w:right w:val="single" w:sz="4" w:space="0" w:color="auto"/>
            </w:tcBorders>
            <w:shd w:val="clear" w:color="auto" w:fill="auto"/>
            <w:noWrap/>
            <w:vAlign w:val="center"/>
          </w:tcPr>
          <w:p w:rsidR="00884ECB" w:rsidRPr="00777EEF" w:rsidRDefault="00884ECB" w:rsidP="00884ECB">
            <w:pPr>
              <w:jc w:val="center"/>
              <w:rPr>
                <w:rFonts w:eastAsia="Times New Roman" w:cs="Calibri"/>
                <w:color w:val="000000"/>
                <w:sz w:val="16"/>
                <w:szCs w:val="16"/>
              </w:rPr>
            </w:pPr>
            <w:r w:rsidRPr="00777EEF">
              <w:rPr>
                <w:rFonts w:eastAsia="Times New Roman" w:cs="Calibri"/>
                <w:color w:val="000000"/>
                <w:sz w:val="16"/>
                <w:szCs w:val="16"/>
              </w:rPr>
              <w:t xml:space="preserve">Wellmont Health System  </w:t>
            </w:r>
          </w:p>
        </w:tc>
      </w:tr>
      <w:tr w:rsidR="00884ECB" w:rsidRPr="00A229A8">
        <w:trPr>
          <w:trHeight w:val="300"/>
        </w:trPr>
        <w:tc>
          <w:tcPr>
            <w:tcW w:w="1260" w:type="dxa"/>
            <w:tcBorders>
              <w:top w:val="single" w:sz="4" w:space="0" w:color="auto"/>
              <w:left w:val="single" w:sz="4" w:space="0" w:color="auto"/>
              <w:bottom w:val="single" w:sz="4" w:space="0" w:color="auto"/>
              <w:right w:val="single" w:sz="4" w:space="0" w:color="auto"/>
            </w:tcBorders>
            <w:vAlign w:val="center"/>
          </w:tcPr>
          <w:p w:rsidR="00884ECB" w:rsidRPr="00D266AC" w:rsidRDefault="008A18FE" w:rsidP="00884ECB">
            <w:pPr>
              <w:jc w:val="center"/>
              <w:rPr>
                <w:rFonts w:eastAsia="Times New Roman" w:cs="Calibri"/>
                <w:b/>
                <w:color w:val="000000"/>
                <w:sz w:val="16"/>
                <w:szCs w:val="16"/>
              </w:rPr>
            </w:pPr>
            <w:r>
              <w:rPr>
                <w:rFonts w:eastAsia="Times New Roman" w:cs="Calibri"/>
                <w:b/>
                <w:color w:val="000000"/>
                <w:sz w:val="16"/>
                <w:szCs w:val="16"/>
              </w:rPr>
              <w:t>p</w:t>
            </w:r>
          </w:p>
        </w:tc>
        <w:tc>
          <w:tcPr>
            <w:tcW w:w="12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884ECB" w:rsidRPr="00777EEF" w:rsidRDefault="00884ECB" w:rsidP="00884ECB">
            <w:pPr>
              <w:jc w:val="center"/>
              <w:rPr>
                <w:rFonts w:eastAsia="Times New Roman" w:cs="Calibri"/>
                <w:color w:val="000000"/>
                <w:sz w:val="16"/>
                <w:szCs w:val="16"/>
              </w:rPr>
            </w:pPr>
            <w:r>
              <w:rPr>
                <w:rFonts w:eastAsia="Times New Roman" w:cs="Calibri"/>
                <w:color w:val="000000"/>
                <w:sz w:val="16"/>
                <w:szCs w:val="16"/>
              </w:rPr>
              <w:t>Robert T.</w:t>
            </w:r>
          </w:p>
        </w:tc>
        <w:tc>
          <w:tcPr>
            <w:tcW w:w="1300" w:type="dxa"/>
            <w:tcBorders>
              <w:top w:val="single" w:sz="4" w:space="0" w:color="auto"/>
              <w:left w:val="nil"/>
              <w:bottom w:val="single" w:sz="4" w:space="0" w:color="auto"/>
              <w:right w:val="single" w:sz="4" w:space="0" w:color="auto"/>
            </w:tcBorders>
            <w:shd w:val="clear" w:color="auto" w:fill="auto"/>
            <w:noWrap/>
            <w:vAlign w:val="center"/>
          </w:tcPr>
          <w:p w:rsidR="00884ECB" w:rsidRPr="00777EEF" w:rsidRDefault="00884ECB" w:rsidP="00884ECB">
            <w:pPr>
              <w:jc w:val="center"/>
              <w:rPr>
                <w:rFonts w:eastAsia="Times New Roman" w:cs="Calibri"/>
                <w:color w:val="000000"/>
                <w:sz w:val="16"/>
                <w:szCs w:val="16"/>
              </w:rPr>
            </w:pPr>
            <w:r>
              <w:rPr>
                <w:rFonts w:eastAsia="Times New Roman" w:cs="Calibri"/>
                <w:color w:val="000000"/>
                <w:sz w:val="16"/>
                <w:szCs w:val="16"/>
              </w:rPr>
              <w:t>Means, Jr.</w:t>
            </w:r>
          </w:p>
        </w:tc>
        <w:tc>
          <w:tcPr>
            <w:tcW w:w="1280" w:type="dxa"/>
            <w:tcBorders>
              <w:top w:val="single" w:sz="4" w:space="0" w:color="auto"/>
              <w:left w:val="nil"/>
              <w:bottom w:val="single" w:sz="4" w:space="0" w:color="auto"/>
              <w:right w:val="single" w:sz="4" w:space="0" w:color="auto"/>
            </w:tcBorders>
            <w:shd w:val="clear" w:color="auto" w:fill="auto"/>
            <w:noWrap/>
            <w:vAlign w:val="center"/>
          </w:tcPr>
          <w:p w:rsidR="00884ECB" w:rsidRPr="00777EEF" w:rsidRDefault="00884ECB" w:rsidP="00884ECB">
            <w:pPr>
              <w:jc w:val="center"/>
              <w:rPr>
                <w:rFonts w:eastAsia="Times New Roman" w:cs="Calibri"/>
                <w:color w:val="000000"/>
                <w:sz w:val="16"/>
                <w:szCs w:val="16"/>
              </w:rPr>
            </w:pPr>
            <w:r>
              <w:rPr>
                <w:rFonts w:eastAsia="Times New Roman" w:cs="Calibri"/>
                <w:color w:val="000000"/>
                <w:sz w:val="16"/>
                <w:szCs w:val="16"/>
              </w:rPr>
              <w:t>M.D., FACP</w:t>
            </w:r>
          </w:p>
        </w:tc>
        <w:tc>
          <w:tcPr>
            <w:tcW w:w="5116" w:type="dxa"/>
            <w:tcBorders>
              <w:top w:val="single" w:sz="4" w:space="0" w:color="auto"/>
              <w:left w:val="nil"/>
              <w:bottom w:val="single" w:sz="4" w:space="0" w:color="auto"/>
              <w:right w:val="single" w:sz="4" w:space="0" w:color="auto"/>
            </w:tcBorders>
            <w:shd w:val="clear" w:color="auto" w:fill="auto"/>
            <w:noWrap/>
            <w:vAlign w:val="center"/>
          </w:tcPr>
          <w:p w:rsidR="00884ECB" w:rsidRPr="00777EEF" w:rsidRDefault="00884ECB" w:rsidP="00884ECB">
            <w:pPr>
              <w:jc w:val="center"/>
              <w:rPr>
                <w:rFonts w:eastAsia="Times New Roman" w:cs="Calibri"/>
                <w:color w:val="000000"/>
                <w:sz w:val="16"/>
                <w:szCs w:val="16"/>
              </w:rPr>
            </w:pPr>
            <w:r>
              <w:rPr>
                <w:rFonts w:eastAsia="Times New Roman" w:cs="Calibri"/>
                <w:color w:val="000000"/>
                <w:sz w:val="16"/>
                <w:szCs w:val="16"/>
              </w:rPr>
              <w:t>ETSU, Quillen College of Medicine</w:t>
            </w:r>
          </w:p>
        </w:tc>
      </w:tr>
      <w:tr w:rsidR="00884ECB" w:rsidRPr="00A229A8">
        <w:trPr>
          <w:trHeight w:val="300"/>
        </w:trPr>
        <w:tc>
          <w:tcPr>
            <w:tcW w:w="1260" w:type="dxa"/>
            <w:tcBorders>
              <w:top w:val="single" w:sz="4" w:space="0" w:color="auto"/>
              <w:left w:val="single" w:sz="4" w:space="0" w:color="auto"/>
              <w:bottom w:val="single" w:sz="4" w:space="0" w:color="auto"/>
              <w:right w:val="single" w:sz="4" w:space="0" w:color="auto"/>
            </w:tcBorders>
            <w:vAlign w:val="center"/>
          </w:tcPr>
          <w:p w:rsidR="00884ECB" w:rsidRDefault="00682767" w:rsidP="00884ECB">
            <w:pPr>
              <w:jc w:val="center"/>
              <w:rPr>
                <w:rFonts w:eastAsia="Times New Roman" w:cs="Calibri"/>
                <w:b/>
                <w:color w:val="000000"/>
                <w:sz w:val="16"/>
                <w:szCs w:val="16"/>
              </w:rPr>
            </w:pPr>
            <w:r>
              <w:rPr>
                <w:rFonts w:eastAsia="Times New Roman" w:cs="Calibri"/>
                <w:b/>
                <w:color w:val="000000"/>
                <w:sz w:val="16"/>
                <w:szCs w:val="16"/>
              </w:rPr>
              <w:t>P</w:t>
            </w:r>
          </w:p>
        </w:tc>
        <w:tc>
          <w:tcPr>
            <w:tcW w:w="12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884ECB" w:rsidRDefault="00682767" w:rsidP="00884ECB">
            <w:pPr>
              <w:jc w:val="center"/>
              <w:rPr>
                <w:rFonts w:eastAsia="Times New Roman" w:cs="Calibri"/>
                <w:color w:val="000000"/>
                <w:sz w:val="16"/>
                <w:szCs w:val="16"/>
              </w:rPr>
            </w:pPr>
            <w:r>
              <w:rPr>
                <w:rFonts w:eastAsia="Times New Roman" w:cs="Calibri"/>
                <w:color w:val="000000"/>
                <w:sz w:val="16"/>
                <w:szCs w:val="16"/>
              </w:rPr>
              <w:t>Tabitha</w:t>
            </w:r>
          </w:p>
        </w:tc>
        <w:tc>
          <w:tcPr>
            <w:tcW w:w="1300" w:type="dxa"/>
            <w:tcBorders>
              <w:top w:val="single" w:sz="4" w:space="0" w:color="auto"/>
              <w:left w:val="nil"/>
              <w:bottom w:val="single" w:sz="4" w:space="0" w:color="auto"/>
              <w:right w:val="single" w:sz="4" w:space="0" w:color="auto"/>
            </w:tcBorders>
            <w:shd w:val="clear" w:color="auto" w:fill="auto"/>
            <w:noWrap/>
            <w:vAlign w:val="center"/>
          </w:tcPr>
          <w:p w:rsidR="00884ECB" w:rsidRDefault="00682767" w:rsidP="00884ECB">
            <w:pPr>
              <w:jc w:val="center"/>
              <w:rPr>
                <w:rFonts w:eastAsia="Times New Roman" w:cs="Calibri"/>
                <w:color w:val="000000"/>
                <w:sz w:val="16"/>
                <w:szCs w:val="16"/>
              </w:rPr>
            </w:pPr>
            <w:r>
              <w:rPr>
                <w:rFonts w:eastAsia="Times New Roman" w:cs="Calibri"/>
                <w:color w:val="000000"/>
                <w:sz w:val="16"/>
                <w:szCs w:val="16"/>
              </w:rPr>
              <w:t>Crowder</w:t>
            </w:r>
          </w:p>
        </w:tc>
        <w:tc>
          <w:tcPr>
            <w:tcW w:w="1280" w:type="dxa"/>
            <w:tcBorders>
              <w:top w:val="single" w:sz="4" w:space="0" w:color="auto"/>
              <w:left w:val="nil"/>
              <w:bottom w:val="single" w:sz="4" w:space="0" w:color="auto"/>
              <w:right w:val="single" w:sz="4" w:space="0" w:color="auto"/>
            </w:tcBorders>
            <w:shd w:val="clear" w:color="auto" w:fill="auto"/>
            <w:noWrap/>
            <w:vAlign w:val="center"/>
          </w:tcPr>
          <w:p w:rsidR="00884ECB" w:rsidRDefault="00884ECB" w:rsidP="00884ECB">
            <w:pPr>
              <w:jc w:val="center"/>
              <w:rPr>
                <w:rFonts w:eastAsia="Times New Roman" w:cs="Calibri"/>
                <w:color w:val="000000"/>
                <w:sz w:val="16"/>
                <w:szCs w:val="16"/>
              </w:rPr>
            </w:pPr>
          </w:p>
        </w:tc>
        <w:tc>
          <w:tcPr>
            <w:tcW w:w="5116" w:type="dxa"/>
            <w:tcBorders>
              <w:top w:val="single" w:sz="4" w:space="0" w:color="auto"/>
              <w:left w:val="nil"/>
              <w:bottom w:val="single" w:sz="4" w:space="0" w:color="auto"/>
              <w:right w:val="single" w:sz="4" w:space="0" w:color="auto"/>
            </w:tcBorders>
            <w:shd w:val="clear" w:color="auto" w:fill="auto"/>
            <w:noWrap/>
            <w:vAlign w:val="center"/>
          </w:tcPr>
          <w:p w:rsidR="00884ECB" w:rsidRDefault="00682767" w:rsidP="00884ECB">
            <w:pPr>
              <w:jc w:val="center"/>
              <w:rPr>
                <w:rFonts w:eastAsia="Times New Roman" w:cs="Calibri"/>
                <w:color w:val="000000"/>
                <w:sz w:val="16"/>
                <w:szCs w:val="16"/>
              </w:rPr>
            </w:pPr>
            <w:r>
              <w:rPr>
                <w:rFonts w:eastAsia="Times New Roman" w:cs="Calibri"/>
                <w:color w:val="000000"/>
                <w:sz w:val="16"/>
                <w:szCs w:val="16"/>
              </w:rPr>
              <w:t>City of Bristol</w:t>
            </w:r>
          </w:p>
        </w:tc>
      </w:tr>
      <w:tr w:rsidR="00682767" w:rsidRPr="00A229A8">
        <w:trPr>
          <w:trHeight w:val="300"/>
        </w:trPr>
        <w:tc>
          <w:tcPr>
            <w:tcW w:w="1260" w:type="dxa"/>
            <w:tcBorders>
              <w:top w:val="single" w:sz="4" w:space="0" w:color="auto"/>
              <w:left w:val="single" w:sz="4" w:space="0" w:color="auto"/>
              <w:bottom w:val="single" w:sz="4" w:space="0" w:color="auto"/>
              <w:right w:val="single" w:sz="4" w:space="0" w:color="auto"/>
            </w:tcBorders>
            <w:vAlign w:val="center"/>
          </w:tcPr>
          <w:p w:rsidR="00682767" w:rsidRDefault="00682767" w:rsidP="00884ECB">
            <w:pPr>
              <w:jc w:val="center"/>
              <w:rPr>
                <w:rFonts w:eastAsia="Times New Roman" w:cs="Calibri"/>
                <w:b/>
                <w:color w:val="000000"/>
                <w:sz w:val="16"/>
                <w:szCs w:val="16"/>
              </w:rPr>
            </w:pPr>
            <w:r>
              <w:rPr>
                <w:rFonts w:eastAsia="Times New Roman" w:cs="Calibri"/>
                <w:b/>
                <w:color w:val="000000"/>
                <w:sz w:val="16"/>
                <w:szCs w:val="16"/>
              </w:rPr>
              <w:t>P</w:t>
            </w:r>
          </w:p>
        </w:tc>
        <w:tc>
          <w:tcPr>
            <w:tcW w:w="12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682767" w:rsidRDefault="00682767" w:rsidP="00884ECB">
            <w:pPr>
              <w:jc w:val="center"/>
              <w:rPr>
                <w:rFonts w:eastAsia="Times New Roman" w:cs="Calibri"/>
                <w:color w:val="000000"/>
                <w:sz w:val="16"/>
                <w:szCs w:val="16"/>
              </w:rPr>
            </w:pPr>
            <w:r>
              <w:rPr>
                <w:rFonts w:eastAsia="Times New Roman" w:cs="Calibri"/>
                <w:color w:val="000000"/>
                <w:sz w:val="16"/>
                <w:szCs w:val="16"/>
              </w:rPr>
              <w:t>Danny</w:t>
            </w:r>
          </w:p>
        </w:tc>
        <w:tc>
          <w:tcPr>
            <w:tcW w:w="1300" w:type="dxa"/>
            <w:tcBorders>
              <w:top w:val="single" w:sz="4" w:space="0" w:color="auto"/>
              <w:left w:val="nil"/>
              <w:bottom w:val="single" w:sz="4" w:space="0" w:color="auto"/>
              <w:right w:val="single" w:sz="4" w:space="0" w:color="auto"/>
            </w:tcBorders>
            <w:shd w:val="clear" w:color="auto" w:fill="auto"/>
            <w:noWrap/>
            <w:vAlign w:val="center"/>
          </w:tcPr>
          <w:p w:rsidR="00682767" w:rsidRDefault="00682767" w:rsidP="00884ECB">
            <w:pPr>
              <w:jc w:val="center"/>
              <w:rPr>
                <w:rFonts w:eastAsia="Times New Roman" w:cs="Calibri"/>
                <w:color w:val="000000"/>
                <w:sz w:val="16"/>
                <w:szCs w:val="16"/>
              </w:rPr>
            </w:pPr>
            <w:r>
              <w:rPr>
                <w:rFonts w:eastAsia="Times New Roman" w:cs="Calibri"/>
                <w:color w:val="000000"/>
                <w:sz w:val="16"/>
                <w:szCs w:val="16"/>
              </w:rPr>
              <w:t>Counts</w:t>
            </w:r>
          </w:p>
        </w:tc>
        <w:tc>
          <w:tcPr>
            <w:tcW w:w="1280" w:type="dxa"/>
            <w:tcBorders>
              <w:top w:val="single" w:sz="4" w:space="0" w:color="auto"/>
              <w:left w:val="nil"/>
              <w:bottom w:val="single" w:sz="4" w:space="0" w:color="auto"/>
              <w:right w:val="single" w:sz="4" w:space="0" w:color="auto"/>
            </w:tcBorders>
            <w:shd w:val="clear" w:color="auto" w:fill="auto"/>
            <w:noWrap/>
            <w:vAlign w:val="center"/>
          </w:tcPr>
          <w:p w:rsidR="00682767" w:rsidRDefault="00682767" w:rsidP="00884ECB">
            <w:pPr>
              <w:jc w:val="center"/>
              <w:rPr>
                <w:rFonts w:eastAsia="Times New Roman" w:cs="Calibri"/>
                <w:color w:val="000000"/>
                <w:sz w:val="16"/>
                <w:szCs w:val="16"/>
              </w:rPr>
            </w:pPr>
          </w:p>
        </w:tc>
        <w:tc>
          <w:tcPr>
            <w:tcW w:w="5116" w:type="dxa"/>
            <w:tcBorders>
              <w:top w:val="single" w:sz="4" w:space="0" w:color="auto"/>
              <w:left w:val="nil"/>
              <w:bottom w:val="single" w:sz="4" w:space="0" w:color="auto"/>
              <w:right w:val="single" w:sz="4" w:space="0" w:color="auto"/>
            </w:tcBorders>
            <w:shd w:val="clear" w:color="auto" w:fill="auto"/>
            <w:noWrap/>
            <w:vAlign w:val="center"/>
          </w:tcPr>
          <w:p w:rsidR="00682767" w:rsidRDefault="00682767" w:rsidP="00884ECB">
            <w:pPr>
              <w:jc w:val="center"/>
              <w:rPr>
                <w:rFonts w:eastAsia="Times New Roman" w:cs="Calibri"/>
                <w:color w:val="000000"/>
                <w:sz w:val="16"/>
                <w:szCs w:val="16"/>
              </w:rPr>
            </w:pPr>
            <w:r>
              <w:rPr>
                <w:rFonts w:eastAsia="Times New Roman" w:cs="Calibri"/>
                <w:color w:val="000000"/>
                <w:sz w:val="16"/>
                <w:szCs w:val="16"/>
              </w:rPr>
              <w:t>Smyth County</w:t>
            </w:r>
          </w:p>
        </w:tc>
      </w:tr>
      <w:tr w:rsidR="00682767" w:rsidRPr="00A229A8">
        <w:trPr>
          <w:trHeight w:val="300"/>
        </w:trPr>
        <w:tc>
          <w:tcPr>
            <w:tcW w:w="1260" w:type="dxa"/>
            <w:tcBorders>
              <w:top w:val="single" w:sz="4" w:space="0" w:color="auto"/>
              <w:left w:val="single" w:sz="4" w:space="0" w:color="auto"/>
              <w:bottom w:val="single" w:sz="4" w:space="0" w:color="auto"/>
              <w:right w:val="single" w:sz="4" w:space="0" w:color="auto"/>
            </w:tcBorders>
            <w:vAlign w:val="center"/>
          </w:tcPr>
          <w:p w:rsidR="00682767" w:rsidRDefault="00682767" w:rsidP="00884ECB">
            <w:pPr>
              <w:jc w:val="center"/>
              <w:rPr>
                <w:rFonts w:eastAsia="Times New Roman" w:cs="Calibri"/>
                <w:b/>
                <w:color w:val="000000"/>
                <w:sz w:val="16"/>
                <w:szCs w:val="16"/>
              </w:rPr>
            </w:pPr>
            <w:r>
              <w:rPr>
                <w:rFonts w:eastAsia="Times New Roman" w:cs="Calibri"/>
                <w:b/>
                <w:color w:val="000000"/>
                <w:sz w:val="16"/>
                <w:szCs w:val="16"/>
              </w:rPr>
              <w:t>P</w:t>
            </w:r>
          </w:p>
        </w:tc>
        <w:tc>
          <w:tcPr>
            <w:tcW w:w="12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682767" w:rsidRDefault="00682767" w:rsidP="00884ECB">
            <w:pPr>
              <w:jc w:val="center"/>
              <w:rPr>
                <w:rFonts w:eastAsia="Times New Roman" w:cs="Calibri"/>
                <w:color w:val="000000"/>
                <w:sz w:val="16"/>
                <w:szCs w:val="16"/>
              </w:rPr>
            </w:pPr>
            <w:r>
              <w:rPr>
                <w:rFonts w:eastAsia="Times New Roman" w:cs="Calibri"/>
                <w:color w:val="000000"/>
                <w:sz w:val="16"/>
                <w:szCs w:val="16"/>
              </w:rPr>
              <w:t>Sam</w:t>
            </w:r>
          </w:p>
        </w:tc>
        <w:tc>
          <w:tcPr>
            <w:tcW w:w="1300" w:type="dxa"/>
            <w:tcBorders>
              <w:top w:val="single" w:sz="4" w:space="0" w:color="auto"/>
              <w:left w:val="nil"/>
              <w:bottom w:val="single" w:sz="4" w:space="0" w:color="auto"/>
              <w:right w:val="single" w:sz="4" w:space="0" w:color="auto"/>
            </w:tcBorders>
            <w:shd w:val="clear" w:color="auto" w:fill="auto"/>
            <w:noWrap/>
            <w:vAlign w:val="center"/>
          </w:tcPr>
          <w:p w:rsidR="00682767" w:rsidRDefault="00682767" w:rsidP="00884ECB">
            <w:pPr>
              <w:jc w:val="center"/>
              <w:rPr>
                <w:rFonts w:eastAsia="Times New Roman" w:cs="Calibri"/>
                <w:color w:val="000000"/>
                <w:sz w:val="16"/>
                <w:szCs w:val="16"/>
              </w:rPr>
            </w:pPr>
            <w:r>
              <w:rPr>
                <w:rFonts w:eastAsia="Times New Roman" w:cs="Calibri"/>
                <w:color w:val="000000"/>
                <w:sz w:val="16"/>
                <w:szCs w:val="16"/>
              </w:rPr>
              <w:t>Neese</w:t>
            </w:r>
          </w:p>
        </w:tc>
        <w:tc>
          <w:tcPr>
            <w:tcW w:w="1280" w:type="dxa"/>
            <w:tcBorders>
              <w:top w:val="single" w:sz="4" w:space="0" w:color="auto"/>
              <w:left w:val="nil"/>
              <w:bottom w:val="single" w:sz="4" w:space="0" w:color="auto"/>
              <w:right w:val="single" w:sz="4" w:space="0" w:color="auto"/>
            </w:tcBorders>
            <w:shd w:val="clear" w:color="auto" w:fill="auto"/>
            <w:noWrap/>
            <w:vAlign w:val="center"/>
          </w:tcPr>
          <w:p w:rsidR="00682767" w:rsidRDefault="00682767" w:rsidP="00884ECB">
            <w:pPr>
              <w:jc w:val="center"/>
              <w:rPr>
                <w:rFonts w:eastAsia="Times New Roman" w:cs="Calibri"/>
                <w:color w:val="000000"/>
                <w:sz w:val="16"/>
                <w:szCs w:val="16"/>
              </w:rPr>
            </w:pPr>
          </w:p>
        </w:tc>
        <w:tc>
          <w:tcPr>
            <w:tcW w:w="5116" w:type="dxa"/>
            <w:tcBorders>
              <w:top w:val="single" w:sz="4" w:space="0" w:color="auto"/>
              <w:left w:val="nil"/>
              <w:bottom w:val="single" w:sz="4" w:space="0" w:color="auto"/>
              <w:right w:val="single" w:sz="4" w:space="0" w:color="auto"/>
            </w:tcBorders>
            <w:shd w:val="clear" w:color="auto" w:fill="auto"/>
            <w:noWrap/>
            <w:vAlign w:val="center"/>
          </w:tcPr>
          <w:p w:rsidR="00682767" w:rsidRDefault="00682767" w:rsidP="00884ECB">
            <w:pPr>
              <w:jc w:val="center"/>
              <w:rPr>
                <w:rFonts w:eastAsia="Times New Roman" w:cs="Calibri"/>
                <w:color w:val="000000"/>
                <w:sz w:val="16"/>
                <w:szCs w:val="16"/>
              </w:rPr>
            </w:pPr>
            <w:r>
              <w:rPr>
                <w:rFonts w:eastAsia="Times New Roman" w:cs="Calibri"/>
                <w:color w:val="000000"/>
                <w:sz w:val="16"/>
                <w:szCs w:val="16"/>
              </w:rPr>
              <w:t>Washington County</w:t>
            </w:r>
          </w:p>
        </w:tc>
      </w:tr>
      <w:tr w:rsidR="00682767" w:rsidRPr="00A229A8">
        <w:trPr>
          <w:trHeight w:val="300"/>
        </w:trPr>
        <w:tc>
          <w:tcPr>
            <w:tcW w:w="1260" w:type="dxa"/>
            <w:tcBorders>
              <w:top w:val="single" w:sz="4" w:space="0" w:color="auto"/>
              <w:left w:val="single" w:sz="4" w:space="0" w:color="auto"/>
              <w:bottom w:val="single" w:sz="4" w:space="0" w:color="auto"/>
              <w:right w:val="single" w:sz="4" w:space="0" w:color="auto"/>
            </w:tcBorders>
            <w:vAlign w:val="center"/>
          </w:tcPr>
          <w:p w:rsidR="00682767" w:rsidRDefault="00682767" w:rsidP="00884ECB">
            <w:pPr>
              <w:jc w:val="center"/>
              <w:rPr>
                <w:rFonts w:eastAsia="Times New Roman" w:cs="Calibri"/>
                <w:b/>
                <w:color w:val="000000"/>
                <w:sz w:val="16"/>
                <w:szCs w:val="16"/>
              </w:rPr>
            </w:pPr>
            <w:r>
              <w:rPr>
                <w:rFonts w:eastAsia="Times New Roman" w:cs="Calibri"/>
                <w:b/>
                <w:color w:val="000000"/>
                <w:sz w:val="16"/>
                <w:szCs w:val="16"/>
              </w:rPr>
              <w:t>P</w:t>
            </w:r>
          </w:p>
        </w:tc>
        <w:tc>
          <w:tcPr>
            <w:tcW w:w="12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682767" w:rsidRDefault="00682767" w:rsidP="00884ECB">
            <w:pPr>
              <w:jc w:val="center"/>
              <w:rPr>
                <w:rFonts w:eastAsia="Times New Roman" w:cs="Calibri"/>
                <w:color w:val="000000"/>
                <w:sz w:val="16"/>
                <w:szCs w:val="16"/>
              </w:rPr>
            </w:pPr>
            <w:r>
              <w:rPr>
                <w:rFonts w:eastAsia="Times New Roman" w:cs="Calibri"/>
                <w:color w:val="000000"/>
                <w:sz w:val="16"/>
                <w:szCs w:val="16"/>
              </w:rPr>
              <w:t>Peter</w:t>
            </w:r>
          </w:p>
        </w:tc>
        <w:tc>
          <w:tcPr>
            <w:tcW w:w="1300" w:type="dxa"/>
            <w:tcBorders>
              <w:top w:val="single" w:sz="4" w:space="0" w:color="auto"/>
              <w:left w:val="nil"/>
              <w:bottom w:val="single" w:sz="4" w:space="0" w:color="auto"/>
              <w:right w:val="single" w:sz="4" w:space="0" w:color="auto"/>
            </w:tcBorders>
            <w:shd w:val="clear" w:color="auto" w:fill="auto"/>
            <w:noWrap/>
            <w:vAlign w:val="center"/>
          </w:tcPr>
          <w:p w:rsidR="00682767" w:rsidRDefault="00682767" w:rsidP="00884ECB">
            <w:pPr>
              <w:jc w:val="center"/>
              <w:rPr>
                <w:rFonts w:eastAsia="Times New Roman" w:cs="Calibri"/>
                <w:color w:val="000000"/>
                <w:sz w:val="16"/>
                <w:szCs w:val="16"/>
              </w:rPr>
            </w:pPr>
            <w:r>
              <w:rPr>
                <w:rFonts w:eastAsia="Times New Roman" w:cs="Calibri"/>
                <w:color w:val="000000"/>
                <w:sz w:val="16"/>
                <w:szCs w:val="16"/>
              </w:rPr>
              <w:t>Mulkey</w:t>
            </w:r>
          </w:p>
        </w:tc>
        <w:tc>
          <w:tcPr>
            <w:tcW w:w="1280" w:type="dxa"/>
            <w:tcBorders>
              <w:top w:val="single" w:sz="4" w:space="0" w:color="auto"/>
              <w:left w:val="nil"/>
              <w:bottom w:val="single" w:sz="4" w:space="0" w:color="auto"/>
              <w:right w:val="single" w:sz="4" w:space="0" w:color="auto"/>
            </w:tcBorders>
            <w:shd w:val="clear" w:color="auto" w:fill="auto"/>
            <w:noWrap/>
            <w:vAlign w:val="center"/>
          </w:tcPr>
          <w:p w:rsidR="00682767" w:rsidRDefault="00682767" w:rsidP="00884ECB">
            <w:pPr>
              <w:jc w:val="center"/>
              <w:rPr>
                <w:rFonts w:eastAsia="Times New Roman" w:cs="Calibri"/>
                <w:color w:val="000000"/>
                <w:sz w:val="16"/>
                <w:szCs w:val="16"/>
              </w:rPr>
            </w:pPr>
            <w:r>
              <w:rPr>
                <w:rFonts w:eastAsia="Times New Roman" w:cs="Calibri"/>
                <w:color w:val="000000"/>
                <w:sz w:val="16"/>
                <w:szCs w:val="16"/>
              </w:rPr>
              <w:t>Pharm D, M.H.A.</w:t>
            </w:r>
          </w:p>
        </w:tc>
        <w:tc>
          <w:tcPr>
            <w:tcW w:w="5116" w:type="dxa"/>
            <w:tcBorders>
              <w:top w:val="single" w:sz="4" w:space="0" w:color="auto"/>
              <w:left w:val="nil"/>
              <w:bottom w:val="single" w:sz="4" w:space="0" w:color="auto"/>
              <w:right w:val="single" w:sz="4" w:space="0" w:color="auto"/>
            </w:tcBorders>
            <w:shd w:val="clear" w:color="auto" w:fill="auto"/>
            <w:noWrap/>
            <w:vAlign w:val="center"/>
          </w:tcPr>
          <w:p w:rsidR="00682767" w:rsidRDefault="00682767" w:rsidP="00884ECB">
            <w:pPr>
              <w:jc w:val="center"/>
              <w:rPr>
                <w:rFonts w:eastAsia="Times New Roman" w:cs="Calibri"/>
                <w:color w:val="000000"/>
                <w:sz w:val="16"/>
                <w:szCs w:val="16"/>
              </w:rPr>
            </w:pPr>
            <w:r>
              <w:rPr>
                <w:rFonts w:eastAsia="Times New Roman" w:cs="Calibri"/>
                <w:color w:val="000000"/>
                <w:sz w:val="16"/>
                <w:szCs w:val="16"/>
              </w:rPr>
              <w:t>Clinch Valley Medical Center</w:t>
            </w:r>
          </w:p>
        </w:tc>
      </w:tr>
    </w:tbl>
    <w:p w:rsidR="00884ECB" w:rsidRPr="00A229A8" w:rsidRDefault="00884ECB" w:rsidP="00884ECB">
      <w:pPr>
        <w:contextualSpacing/>
        <w:jc w:val="both"/>
        <w:rPr>
          <w:rFonts w:cs="Calibri"/>
          <w:i/>
          <w:sz w:val="20"/>
          <w:szCs w:val="20"/>
          <w:u w:val="single"/>
        </w:rPr>
      </w:pPr>
    </w:p>
    <w:p w:rsidR="00FF003C" w:rsidRPr="00A109D2" w:rsidRDefault="00884ECB" w:rsidP="00884ECB">
      <w:pPr>
        <w:contextualSpacing/>
        <w:jc w:val="both"/>
        <w:rPr>
          <w:rFonts w:cs="Calibri"/>
          <w:i/>
          <w:sz w:val="20"/>
          <w:szCs w:val="20"/>
        </w:rPr>
      </w:pPr>
      <w:r w:rsidRPr="00A229A8">
        <w:rPr>
          <w:rFonts w:cs="Calibri"/>
          <w:i/>
          <w:sz w:val="20"/>
          <w:szCs w:val="20"/>
          <w:u w:val="single"/>
        </w:rPr>
        <w:t>Others in attendance</w:t>
      </w:r>
      <w:r w:rsidRPr="00A229A8">
        <w:rPr>
          <w:rFonts w:cs="Calibri"/>
          <w:i/>
          <w:sz w:val="20"/>
          <w:szCs w:val="20"/>
        </w:rPr>
        <w:t xml:space="preserve">: </w:t>
      </w:r>
      <w:r w:rsidR="00682767">
        <w:rPr>
          <w:rFonts w:cs="Calibri"/>
          <w:i/>
          <w:sz w:val="20"/>
          <w:szCs w:val="20"/>
        </w:rPr>
        <w:t>Betsy Grossman (UVA Cancer Center</w:t>
      </w:r>
      <w:r w:rsidR="005641E3">
        <w:rPr>
          <w:rFonts w:cs="Calibri"/>
          <w:i/>
          <w:sz w:val="20"/>
          <w:szCs w:val="20"/>
        </w:rPr>
        <w:t xml:space="preserve"> patient navigator</w:t>
      </w:r>
      <w:r w:rsidR="00682767">
        <w:rPr>
          <w:rFonts w:cs="Calibri"/>
          <w:i/>
          <w:sz w:val="20"/>
          <w:szCs w:val="20"/>
        </w:rPr>
        <w:t xml:space="preserve">), Shannon Blevins (Assoc. VC Economic Development UVA-Wise), </w:t>
      </w:r>
      <w:r w:rsidR="00682767" w:rsidRPr="005641E3">
        <w:rPr>
          <w:rFonts w:cs="Calibri"/>
          <w:i/>
          <w:sz w:val="20"/>
          <w:szCs w:val="20"/>
        </w:rPr>
        <w:t xml:space="preserve">Margie Tomann </w:t>
      </w:r>
      <w:r w:rsidR="005641E3">
        <w:rPr>
          <w:rFonts w:cs="Calibri"/>
          <w:i/>
          <w:sz w:val="20"/>
          <w:szCs w:val="20"/>
        </w:rPr>
        <w:t>(Healthy Appalachia Institute</w:t>
      </w:r>
      <w:r w:rsidR="00682767" w:rsidRPr="005641E3">
        <w:rPr>
          <w:rFonts w:cs="Calibri"/>
          <w:i/>
          <w:sz w:val="20"/>
          <w:szCs w:val="20"/>
        </w:rPr>
        <w:t>)</w:t>
      </w:r>
      <w:r w:rsidR="00A109D2" w:rsidRPr="005641E3">
        <w:rPr>
          <w:rFonts w:cs="Calibri"/>
          <w:i/>
          <w:sz w:val="20"/>
          <w:szCs w:val="20"/>
        </w:rPr>
        <w:t>,</w:t>
      </w:r>
      <w:r w:rsidR="00A109D2">
        <w:rPr>
          <w:rFonts w:cs="Calibri"/>
          <w:i/>
          <w:sz w:val="20"/>
          <w:szCs w:val="20"/>
        </w:rPr>
        <w:t xml:space="preserve"> Steve Darnell (Anthem BCBS) and Delilah McFadden (VDH).</w:t>
      </w:r>
    </w:p>
    <w:p w:rsidR="00884ECB" w:rsidRPr="00A229A8" w:rsidRDefault="00276990" w:rsidP="00884ECB">
      <w:pPr>
        <w:contextualSpacing/>
        <w:jc w:val="both"/>
        <w:rPr>
          <w:rFonts w:cs="Calibri"/>
        </w:rPr>
      </w:pPr>
      <w:r>
        <w:rPr>
          <w:rFonts w:cs="Calibri"/>
          <w:noProof/>
        </w:rPr>
        <mc:AlternateContent>
          <mc:Choice Requires="wps">
            <w:drawing>
              <wp:anchor distT="0" distB="0" distL="114300" distR="114300" simplePos="0" relativeHeight="251657728" behindDoc="0" locked="0" layoutInCell="1" allowOverlap="1">
                <wp:simplePos x="0" y="0"/>
                <wp:positionH relativeFrom="column">
                  <wp:posOffset>18415</wp:posOffset>
                </wp:positionH>
                <wp:positionV relativeFrom="paragraph">
                  <wp:posOffset>71755</wp:posOffset>
                </wp:positionV>
                <wp:extent cx="6699885" cy="18415"/>
                <wp:effectExtent l="8890" t="5080" r="6350" b="5080"/>
                <wp:wrapNone/>
                <wp:docPr id="1"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99885" cy="1841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2" o:spid="_x0000_s1026" type="#_x0000_t32" style="position:absolute;margin-left:1.45pt;margin-top:5.65pt;width:527.55pt;height:1.4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"/>
            </w:pict>
          </mc:Fallback>
        </mc:AlternateContent>
      </w:r>
    </w:p>
    <w:p w:rsidR="00884ECB" w:rsidRPr="00A229A8" w:rsidRDefault="00884ECB" w:rsidP="00884ECB">
      <w:pPr>
        <w:jc w:val="both"/>
        <w:rPr>
          <w:rFonts w:cs="Calibri"/>
          <w:sz w:val="24"/>
          <w:szCs w:val="24"/>
        </w:rPr>
      </w:pPr>
    </w:p>
    <w:p w:rsidR="00A109D2" w:rsidRDefault="00A109D2" w:rsidP="00884ECB">
      <w:pPr>
        <w:jc w:val="both"/>
        <w:rPr>
          <w:rFonts w:cs="Calibri"/>
          <w:sz w:val="24"/>
          <w:szCs w:val="24"/>
        </w:rPr>
      </w:pPr>
    </w:p>
    <w:p w:rsidR="00A109D2" w:rsidRDefault="00A109D2" w:rsidP="00884ECB">
      <w:pPr>
        <w:jc w:val="both"/>
        <w:rPr>
          <w:rFonts w:cs="Calibri"/>
          <w:sz w:val="24"/>
          <w:szCs w:val="24"/>
        </w:rPr>
      </w:pPr>
    </w:p>
    <w:p w:rsidR="00884ECB" w:rsidRPr="00F46E55" w:rsidRDefault="00884ECB" w:rsidP="00884ECB">
      <w:pPr>
        <w:jc w:val="both"/>
        <w:rPr>
          <w:rFonts w:cs="Calibri"/>
          <w:b/>
          <w:sz w:val="24"/>
          <w:szCs w:val="24"/>
        </w:rPr>
      </w:pPr>
      <w:r w:rsidRPr="00F46E55">
        <w:rPr>
          <w:rFonts w:cs="Calibri"/>
          <w:b/>
          <w:sz w:val="24"/>
          <w:szCs w:val="24"/>
        </w:rPr>
        <w:t>CALL TO ORDER</w:t>
      </w:r>
      <w:r w:rsidR="00F46E55">
        <w:rPr>
          <w:rFonts w:cs="Calibri"/>
          <w:b/>
          <w:sz w:val="24"/>
          <w:szCs w:val="24"/>
        </w:rPr>
        <w:t>:</w:t>
      </w:r>
    </w:p>
    <w:p w:rsidR="00A109D2" w:rsidRDefault="00884ECB" w:rsidP="00A109D2">
      <w:pPr>
        <w:rPr>
          <w:rFonts w:cs="Calibri"/>
          <w:sz w:val="24"/>
          <w:szCs w:val="24"/>
        </w:rPr>
      </w:pPr>
      <w:r w:rsidRPr="00A229A8">
        <w:rPr>
          <w:rFonts w:cs="Calibri"/>
          <w:sz w:val="24"/>
          <w:szCs w:val="24"/>
        </w:rPr>
        <w:t xml:space="preserve">Call to Order by </w:t>
      </w:r>
      <w:r>
        <w:rPr>
          <w:rFonts w:cs="Calibri"/>
          <w:sz w:val="24"/>
          <w:szCs w:val="24"/>
        </w:rPr>
        <w:t xml:space="preserve">Delegate Kilgore </w:t>
      </w:r>
      <w:r w:rsidRPr="00A229A8">
        <w:rPr>
          <w:rFonts w:cs="Calibri"/>
          <w:sz w:val="24"/>
          <w:szCs w:val="24"/>
        </w:rPr>
        <w:t xml:space="preserve">at </w:t>
      </w:r>
      <w:r w:rsidR="00A109D2">
        <w:rPr>
          <w:rFonts w:cs="Calibri"/>
          <w:sz w:val="24"/>
          <w:szCs w:val="24"/>
        </w:rPr>
        <w:t>4:02</w:t>
      </w:r>
      <w:r w:rsidRPr="00A229A8">
        <w:rPr>
          <w:rFonts w:cs="Calibri"/>
          <w:sz w:val="24"/>
          <w:szCs w:val="24"/>
        </w:rPr>
        <w:t xml:space="preserve"> pm</w:t>
      </w:r>
      <w:r>
        <w:rPr>
          <w:rFonts w:cs="Calibri"/>
          <w:sz w:val="24"/>
          <w:szCs w:val="24"/>
        </w:rPr>
        <w:t xml:space="preserve">. </w:t>
      </w:r>
      <w:r w:rsidR="00FF003C">
        <w:rPr>
          <w:rFonts w:cs="Calibri"/>
          <w:sz w:val="24"/>
          <w:szCs w:val="24"/>
        </w:rPr>
        <w:t>Quorum was verified by roll call</w:t>
      </w:r>
      <w:r w:rsidRPr="00A229A8">
        <w:rPr>
          <w:rFonts w:cs="Calibri"/>
          <w:sz w:val="24"/>
          <w:szCs w:val="24"/>
        </w:rPr>
        <w:t>.</w:t>
      </w:r>
      <w:r w:rsidR="00FF003C">
        <w:rPr>
          <w:rFonts w:cs="Calibri"/>
          <w:sz w:val="24"/>
          <w:szCs w:val="24"/>
        </w:rPr>
        <w:t xml:space="preserve"> </w:t>
      </w:r>
    </w:p>
    <w:p w:rsidR="00A109D2" w:rsidRDefault="00A109D2" w:rsidP="00A109D2">
      <w:pPr>
        <w:rPr>
          <w:rFonts w:cs="Calibri"/>
          <w:sz w:val="24"/>
          <w:szCs w:val="24"/>
        </w:rPr>
      </w:pPr>
    </w:p>
    <w:p w:rsidR="004A227F" w:rsidRDefault="004A227F" w:rsidP="00A109D2">
      <w:pPr>
        <w:rPr>
          <w:rFonts w:cs="Calibri"/>
          <w:sz w:val="24"/>
          <w:szCs w:val="24"/>
        </w:rPr>
      </w:pPr>
      <w:r>
        <w:rPr>
          <w:rFonts w:cs="Calibri"/>
          <w:sz w:val="24"/>
          <w:szCs w:val="24"/>
        </w:rPr>
        <w:t xml:space="preserve">REVIEW OF DRAFT </w:t>
      </w:r>
      <w:r w:rsidR="00884ECB">
        <w:rPr>
          <w:rFonts w:cs="Calibri"/>
          <w:sz w:val="24"/>
          <w:szCs w:val="24"/>
        </w:rPr>
        <w:t xml:space="preserve">AGENDA </w:t>
      </w:r>
    </w:p>
    <w:p w:rsidR="004A227F" w:rsidRDefault="004A227F" w:rsidP="00A109D2">
      <w:pPr>
        <w:rPr>
          <w:rFonts w:cs="Calibri"/>
          <w:sz w:val="24"/>
          <w:szCs w:val="24"/>
        </w:rPr>
      </w:pPr>
      <w:r>
        <w:rPr>
          <w:rFonts w:cs="Calibri"/>
          <w:sz w:val="24"/>
          <w:szCs w:val="24"/>
        </w:rPr>
        <w:t xml:space="preserve">The previously distributed draft Agenda was reviewed and Dr. Cantrell asked to amend the agenda by adding </w:t>
      </w:r>
      <w:r w:rsidR="00FD6580">
        <w:rPr>
          <w:rFonts w:cs="Calibri"/>
          <w:sz w:val="24"/>
          <w:szCs w:val="24"/>
        </w:rPr>
        <w:t>an announcement of an upcoming public</w:t>
      </w:r>
      <w:r>
        <w:rPr>
          <w:rFonts w:cs="Calibri"/>
          <w:sz w:val="24"/>
          <w:szCs w:val="24"/>
        </w:rPr>
        <w:t xml:space="preserve"> hearing </w:t>
      </w:r>
      <w:r w:rsidR="00FD6580">
        <w:rPr>
          <w:rFonts w:cs="Calibri"/>
          <w:sz w:val="24"/>
          <w:szCs w:val="24"/>
        </w:rPr>
        <w:t>in the Authority area related to development of VDH Regulations for review of applications</w:t>
      </w:r>
      <w:r>
        <w:rPr>
          <w:rFonts w:cs="Calibri"/>
          <w:sz w:val="24"/>
          <w:szCs w:val="24"/>
        </w:rPr>
        <w:t>.  Senator Carrico made a motion and seconded by Dr. Robert Means</w:t>
      </w:r>
      <w:r w:rsidR="00FD6580">
        <w:rPr>
          <w:rFonts w:cs="Calibri"/>
          <w:sz w:val="24"/>
          <w:szCs w:val="24"/>
        </w:rPr>
        <w:t>, unanimous voice vote</w:t>
      </w:r>
      <w:r>
        <w:rPr>
          <w:rFonts w:cs="Calibri"/>
          <w:sz w:val="24"/>
          <w:szCs w:val="24"/>
        </w:rPr>
        <w:t xml:space="preserve"> to approve the agenda</w:t>
      </w:r>
      <w:r w:rsidR="00FD6580">
        <w:rPr>
          <w:rFonts w:cs="Calibri"/>
          <w:sz w:val="24"/>
          <w:szCs w:val="24"/>
        </w:rPr>
        <w:t xml:space="preserve"> as amended</w:t>
      </w:r>
      <w:r>
        <w:rPr>
          <w:rFonts w:cs="Calibri"/>
          <w:sz w:val="24"/>
          <w:szCs w:val="24"/>
        </w:rPr>
        <w:t>.</w:t>
      </w:r>
    </w:p>
    <w:p w:rsidR="004A227F" w:rsidRDefault="004A227F" w:rsidP="00A109D2">
      <w:pPr>
        <w:rPr>
          <w:rFonts w:cs="Calibri"/>
          <w:sz w:val="24"/>
          <w:szCs w:val="24"/>
        </w:rPr>
      </w:pPr>
    </w:p>
    <w:p w:rsidR="00884ECB" w:rsidRPr="00F46E55" w:rsidRDefault="004A227F" w:rsidP="00A109D2">
      <w:pPr>
        <w:rPr>
          <w:rFonts w:cs="Calibri"/>
          <w:b/>
          <w:sz w:val="24"/>
          <w:szCs w:val="24"/>
        </w:rPr>
      </w:pPr>
      <w:r w:rsidRPr="00F46E55">
        <w:rPr>
          <w:rFonts w:cs="Calibri"/>
          <w:b/>
          <w:sz w:val="24"/>
          <w:szCs w:val="24"/>
        </w:rPr>
        <w:t>REVIEW OF MINUTES – JUNE 10, 2015 MEETING</w:t>
      </w:r>
      <w:r w:rsidR="00F46E55">
        <w:rPr>
          <w:rFonts w:cs="Calibri"/>
          <w:b/>
          <w:sz w:val="24"/>
          <w:szCs w:val="24"/>
        </w:rPr>
        <w:t>:</w:t>
      </w:r>
    </w:p>
    <w:p w:rsidR="00884ECB" w:rsidRPr="00A229A8" w:rsidRDefault="00884ECB" w:rsidP="00884ECB">
      <w:pPr>
        <w:jc w:val="both"/>
        <w:rPr>
          <w:rFonts w:cs="Calibri"/>
          <w:sz w:val="24"/>
          <w:szCs w:val="24"/>
        </w:rPr>
      </w:pPr>
      <w:r>
        <w:rPr>
          <w:rFonts w:cs="Calibri"/>
          <w:sz w:val="24"/>
          <w:szCs w:val="24"/>
        </w:rPr>
        <w:t xml:space="preserve">The previously distributed </w:t>
      </w:r>
      <w:r w:rsidRPr="00A229A8">
        <w:rPr>
          <w:rFonts w:cs="Calibri"/>
          <w:sz w:val="24"/>
          <w:szCs w:val="24"/>
        </w:rPr>
        <w:t xml:space="preserve">Minutes </w:t>
      </w:r>
      <w:r>
        <w:rPr>
          <w:rFonts w:cs="Calibri"/>
          <w:sz w:val="24"/>
          <w:szCs w:val="24"/>
        </w:rPr>
        <w:t>of</w:t>
      </w:r>
      <w:r w:rsidRPr="00A229A8">
        <w:rPr>
          <w:rFonts w:cs="Calibri"/>
          <w:sz w:val="24"/>
          <w:szCs w:val="24"/>
        </w:rPr>
        <w:t xml:space="preserve"> the</w:t>
      </w:r>
      <w:r>
        <w:rPr>
          <w:rFonts w:cs="Calibri"/>
          <w:sz w:val="24"/>
          <w:szCs w:val="24"/>
        </w:rPr>
        <w:t xml:space="preserve"> </w:t>
      </w:r>
      <w:r w:rsidR="00A109D2">
        <w:rPr>
          <w:rFonts w:cs="Calibri"/>
          <w:sz w:val="24"/>
          <w:szCs w:val="24"/>
        </w:rPr>
        <w:t>June 10</w:t>
      </w:r>
      <w:r>
        <w:rPr>
          <w:rFonts w:cs="Calibri"/>
          <w:sz w:val="24"/>
          <w:szCs w:val="24"/>
        </w:rPr>
        <w:t>, 201</w:t>
      </w:r>
      <w:r w:rsidR="00A109D2">
        <w:rPr>
          <w:rFonts w:cs="Calibri"/>
          <w:sz w:val="24"/>
          <w:szCs w:val="24"/>
        </w:rPr>
        <w:t>5</w:t>
      </w:r>
      <w:r w:rsidRPr="00A229A8">
        <w:rPr>
          <w:rFonts w:cs="Calibri"/>
          <w:sz w:val="24"/>
          <w:szCs w:val="24"/>
        </w:rPr>
        <w:t xml:space="preserve"> meeting were reviewed</w:t>
      </w:r>
      <w:r w:rsidR="00A109D2">
        <w:rPr>
          <w:rFonts w:cs="Calibri"/>
          <w:sz w:val="24"/>
          <w:szCs w:val="24"/>
        </w:rPr>
        <w:t xml:space="preserve"> </w:t>
      </w:r>
      <w:r w:rsidR="004A227F">
        <w:rPr>
          <w:rFonts w:cs="Calibri"/>
          <w:sz w:val="24"/>
          <w:szCs w:val="24"/>
        </w:rPr>
        <w:t xml:space="preserve">and </w:t>
      </w:r>
      <w:r w:rsidRPr="00A229A8">
        <w:rPr>
          <w:rFonts w:cs="Calibri"/>
          <w:sz w:val="24"/>
          <w:szCs w:val="24"/>
        </w:rPr>
        <w:t xml:space="preserve">approved by </w:t>
      </w:r>
      <w:r>
        <w:rPr>
          <w:rFonts w:cs="Calibri"/>
          <w:sz w:val="24"/>
          <w:szCs w:val="24"/>
        </w:rPr>
        <w:t xml:space="preserve">unanimous vote following a </w:t>
      </w:r>
      <w:r w:rsidRPr="00A229A8">
        <w:rPr>
          <w:rFonts w:cs="Calibri"/>
          <w:sz w:val="24"/>
          <w:szCs w:val="24"/>
        </w:rPr>
        <w:t>motion</w:t>
      </w:r>
      <w:r>
        <w:rPr>
          <w:rFonts w:cs="Calibri"/>
          <w:sz w:val="24"/>
          <w:szCs w:val="24"/>
        </w:rPr>
        <w:t xml:space="preserve"> by </w:t>
      </w:r>
      <w:r w:rsidR="00A109D2">
        <w:rPr>
          <w:rFonts w:cs="Calibri"/>
          <w:sz w:val="24"/>
          <w:szCs w:val="24"/>
        </w:rPr>
        <w:t>Mark Leonard</w:t>
      </w:r>
      <w:r w:rsidRPr="00A229A8">
        <w:rPr>
          <w:rFonts w:cs="Calibri"/>
          <w:sz w:val="24"/>
          <w:szCs w:val="24"/>
        </w:rPr>
        <w:t>, second</w:t>
      </w:r>
      <w:r>
        <w:rPr>
          <w:rFonts w:cs="Calibri"/>
          <w:sz w:val="24"/>
          <w:szCs w:val="24"/>
        </w:rPr>
        <w:t>ed</w:t>
      </w:r>
      <w:r w:rsidRPr="00A229A8">
        <w:rPr>
          <w:rFonts w:cs="Calibri"/>
          <w:sz w:val="24"/>
          <w:szCs w:val="24"/>
        </w:rPr>
        <w:t xml:space="preserve"> by</w:t>
      </w:r>
      <w:r>
        <w:rPr>
          <w:rFonts w:cs="Calibri"/>
          <w:sz w:val="24"/>
          <w:szCs w:val="24"/>
        </w:rPr>
        <w:t xml:space="preserve"> </w:t>
      </w:r>
      <w:r w:rsidR="00A109D2">
        <w:rPr>
          <w:rFonts w:cs="Calibri"/>
          <w:sz w:val="24"/>
          <w:szCs w:val="24"/>
        </w:rPr>
        <w:t xml:space="preserve">Senator Carrico.  </w:t>
      </w:r>
    </w:p>
    <w:p w:rsidR="00884ECB" w:rsidRPr="00A229A8" w:rsidRDefault="00884ECB" w:rsidP="00884ECB">
      <w:pPr>
        <w:jc w:val="both"/>
        <w:rPr>
          <w:rFonts w:cs="Calibri"/>
          <w:sz w:val="24"/>
          <w:szCs w:val="24"/>
        </w:rPr>
      </w:pPr>
    </w:p>
    <w:p w:rsidR="00884ECB" w:rsidRPr="00F46E55" w:rsidRDefault="004A227F" w:rsidP="00884ECB">
      <w:pPr>
        <w:jc w:val="both"/>
        <w:rPr>
          <w:rFonts w:cs="Calibri"/>
          <w:b/>
          <w:sz w:val="24"/>
          <w:szCs w:val="24"/>
        </w:rPr>
      </w:pPr>
      <w:r w:rsidRPr="00F46E55">
        <w:rPr>
          <w:rFonts w:cs="Calibri"/>
          <w:b/>
          <w:sz w:val="24"/>
          <w:szCs w:val="24"/>
        </w:rPr>
        <w:t>INITIAL TERMS OF OFFICE FOR NEW JURISDICTIONAL APPOINTEES:</w:t>
      </w:r>
    </w:p>
    <w:p w:rsidR="004A227F" w:rsidRDefault="00FD6580" w:rsidP="00884ECB">
      <w:pPr>
        <w:jc w:val="both"/>
        <w:rPr>
          <w:rFonts w:cs="Calibri"/>
          <w:sz w:val="24"/>
          <w:szCs w:val="24"/>
        </w:rPr>
      </w:pPr>
      <w:r>
        <w:rPr>
          <w:rFonts w:cs="Calibri"/>
          <w:sz w:val="24"/>
          <w:szCs w:val="24"/>
        </w:rPr>
        <w:t xml:space="preserve">Representatives of the City of Bristol and the Counties of Washington and Smyth were added to the Authority Board of Directors, Bristol in 2015 and Washington and Smyth Counties in 2014 however no representatives from Washington or Smyth were appointed until 2015.  </w:t>
      </w:r>
      <w:proofErr w:type="spellStart"/>
      <w:r w:rsidR="00F46336">
        <w:rPr>
          <w:rFonts w:cs="Calibri"/>
          <w:sz w:val="24"/>
          <w:szCs w:val="24"/>
        </w:rPr>
        <w:t>HB</w:t>
      </w:r>
      <w:proofErr w:type="spellEnd"/>
      <w:r w:rsidR="00F46336">
        <w:rPr>
          <w:rFonts w:cs="Calibri"/>
          <w:sz w:val="24"/>
          <w:szCs w:val="24"/>
        </w:rPr>
        <w:t xml:space="preserve"> 2316 states that the delegates of these jurisdictions shall serve initial terms as determined by the board of directors.  Consideration of initial terms</w:t>
      </w:r>
      <w:r>
        <w:rPr>
          <w:rFonts w:cs="Calibri"/>
          <w:sz w:val="24"/>
          <w:szCs w:val="24"/>
        </w:rPr>
        <w:t xml:space="preserve"> of appointment</w:t>
      </w:r>
      <w:r w:rsidR="006E7C8E">
        <w:rPr>
          <w:rFonts w:cs="Calibri"/>
          <w:sz w:val="24"/>
          <w:szCs w:val="24"/>
        </w:rPr>
        <w:t xml:space="preserve"> for the three new jurisdictions</w:t>
      </w:r>
      <w:r>
        <w:rPr>
          <w:rFonts w:cs="Calibri"/>
          <w:sz w:val="24"/>
          <w:szCs w:val="24"/>
        </w:rPr>
        <w:t>, assigned</w:t>
      </w:r>
      <w:r w:rsidR="00F46336">
        <w:rPr>
          <w:rFonts w:cs="Calibri"/>
          <w:sz w:val="24"/>
          <w:szCs w:val="24"/>
        </w:rPr>
        <w:t xml:space="preserve"> </w:t>
      </w:r>
      <w:r w:rsidR="005B013C">
        <w:rPr>
          <w:rFonts w:cs="Calibri"/>
          <w:sz w:val="24"/>
          <w:szCs w:val="24"/>
        </w:rPr>
        <w:t>alphabetically after</w:t>
      </w:r>
      <w:r>
        <w:rPr>
          <w:rFonts w:cs="Calibri"/>
          <w:sz w:val="24"/>
          <w:szCs w:val="24"/>
        </w:rPr>
        <w:t xml:space="preserve"> the same manner as original assignment of terms for the initial eight jurisdictions</w:t>
      </w:r>
      <w:r w:rsidR="006E7C8E">
        <w:rPr>
          <w:rFonts w:cs="Calibri"/>
          <w:sz w:val="24"/>
          <w:szCs w:val="24"/>
        </w:rPr>
        <w:t>,</w:t>
      </w:r>
      <w:r>
        <w:rPr>
          <w:rFonts w:cs="Calibri"/>
          <w:sz w:val="24"/>
          <w:szCs w:val="24"/>
        </w:rPr>
        <w:t xml:space="preserve"> was suggested, with subsequent terms following the expiration of the initial terms being four (4) years.  Initial terms proposed were </w:t>
      </w:r>
      <w:r w:rsidR="00F46336">
        <w:rPr>
          <w:rFonts w:cs="Calibri"/>
          <w:sz w:val="24"/>
          <w:szCs w:val="24"/>
        </w:rPr>
        <w:t>City of Bristol 2 years, Smyth County 3 year</w:t>
      </w:r>
      <w:r w:rsidR="001A38E2">
        <w:rPr>
          <w:rFonts w:cs="Calibri"/>
          <w:sz w:val="24"/>
          <w:szCs w:val="24"/>
        </w:rPr>
        <w:t>s and Washington County 4 years</w:t>
      </w:r>
      <w:r w:rsidR="00F46336">
        <w:rPr>
          <w:rFonts w:cs="Calibri"/>
          <w:sz w:val="24"/>
          <w:szCs w:val="24"/>
        </w:rPr>
        <w:t>.  Approved by unanimous vote following motion by Donna Henry and second by Senator Carrico.</w:t>
      </w:r>
    </w:p>
    <w:p w:rsidR="00F46336" w:rsidRDefault="00F46336" w:rsidP="00884ECB">
      <w:pPr>
        <w:jc w:val="both"/>
        <w:rPr>
          <w:rFonts w:cs="Calibri"/>
          <w:sz w:val="24"/>
          <w:szCs w:val="24"/>
        </w:rPr>
      </w:pPr>
    </w:p>
    <w:p w:rsidR="00F46336" w:rsidRPr="00F46E55" w:rsidRDefault="00EC60BA" w:rsidP="00884ECB">
      <w:pPr>
        <w:jc w:val="both"/>
        <w:rPr>
          <w:rFonts w:cs="Calibri"/>
          <w:b/>
          <w:sz w:val="24"/>
          <w:szCs w:val="24"/>
        </w:rPr>
      </w:pPr>
      <w:r w:rsidRPr="00F46E55">
        <w:rPr>
          <w:rFonts w:cs="Calibri"/>
          <w:b/>
          <w:sz w:val="24"/>
          <w:szCs w:val="24"/>
        </w:rPr>
        <w:t>EXECUTIVE COMMITTEE MAKE-UP</w:t>
      </w:r>
      <w:r w:rsidR="00F46E55">
        <w:rPr>
          <w:rFonts w:cs="Calibri"/>
          <w:b/>
          <w:sz w:val="24"/>
          <w:szCs w:val="24"/>
        </w:rPr>
        <w:t>:</w:t>
      </w:r>
    </w:p>
    <w:p w:rsidR="002444FE" w:rsidRDefault="00F46336" w:rsidP="003319E4">
      <w:pPr>
        <w:jc w:val="both"/>
        <w:rPr>
          <w:rFonts w:cs="Calibri"/>
          <w:sz w:val="24"/>
          <w:szCs w:val="24"/>
        </w:rPr>
      </w:pPr>
      <w:r>
        <w:rPr>
          <w:rFonts w:cs="Calibri"/>
          <w:sz w:val="24"/>
          <w:szCs w:val="24"/>
        </w:rPr>
        <w:t>Discussed</w:t>
      </w:r>
      <w:r w:rsidR="001A38E2">
        <w:rPr>
          <w:rFonts w:cs="Calibri"/>
          <w:sz w:val="24"/>
          <w:szCs w:val="24"/>
        </w:rPr>
        <w:t xml:space="preserve"> the need for a larger Executive Committee than the current 3 members and noted the Code permitting election of either a </w:t>
      </w:r>
      <w:r>
        <w:rPr>
          <w:rFonts w:cs="Calibri"/>
          <w:sz w:val="24"/>
          <w:szCs w:val="24"/>
        </w:rPr>
        <w:t xml:space="preserve">Secretary/Treasurer </w:t>
      </w:r>
      <w:r w:rsidR="001A38E2">
        <w:rPr>
          <w:rFonts w:cs="Calibri"/>
          <w:sz w:val="24"/>
          <w:szCs w:val="24"/>
        </w:rPr>
        <w:t>or separate Secretary and Treasurer</w:t>
      </w:r>
      <w:r>
        <w:rPr>
          <w:rFonts w:cs="Calibri"/>
          <w:sz w:val="24"/>
          <w:szCs w:val="24"/>
        </w:rPr>
        <w:t xml:space="preserve"> </w:t>
      </w:r>
      <w:proofErr w:type="gramStart"/>
      <w:r>
        <w:rPr>
          <w:rFonts w:cs="Calibri"/>
          <w:sz w:val="24"/>
          <w:szCs w:val="24"/>
        </w:rPr>
        <w:t>positions</w:t>
      </w:r>
      <w:proofErr w:type="gramEnd"/>
      <w:r>
        <w:rPr>
          <w:rFonts w:cs="Calibri"/>
          <w:sz w:val="24"/>
          <w:szCs w:val="24"/>
        </w:rPr>
        <w:t xml:space="preserve">.  </w:t>
      </w:r>
      <w:r w:rsidR="001A38E2">
        <w:rPr>
          <w:rFonts w:cs="Calibri"/>
          <w:sz w:val="24"/>
          <w:szCs w:val="24"/>
        </w:rPr>
        <w:t xml:space="preserve">Discussion of the make-up of </w:t>
      </w:r>
      <w:r>
        <w:rPr>
          <w:rFonts w:cs="Calibri"/>
          <w:sz w:val="24"/>
          <w:szCs w:val="24"/>
        </w:rPr>
        <w:t xml:space="preserve">Executive Committee </w:t>
      </w:r>
      <w:r w:rsidR="001A38E2">
        <w:rPr>
          <w:rFonts w:cs="Calibri"/>
          <w:sz w:val="24"/>
          <w:szCs w:val="24"/>
        </w:rPr>
        <w:t>ensued but was t</w:t>
      </w:r>
      <w:r w:rsidR="002444FE">
        <w:rPr>
          <w:rFonts w:cs="Calibri"/>
          <w:sz w:val="24"/>
          <w:szCs w:val="24"/>
        </w:rPr>
        <w:t xml:space="preserve">abled </w:t>
      </w:r>
      <w:r w:rsidR="001A38E2">
        <w:rPr>
          <w:rFonts w:cs="Calibri"/>
          <w:sz w:val="24"/>
          <w:szCs w:val="24"/>
        </w:rPr>
        <w:t>until later in the</w:t>
      </w:r>
      <w:r w:rsidR="002444FE">
        <w:rPr>
          <w:rFonts w:cs="Calibri"/>
          <w:sz w:val="24"/>
          <w:szCs w:val="24"/>
        </w:rPr>
        <w:t xml:space="preserve"> meeting.  </w:t>
      </w:r>
    </w:p>
    <w:p w:rsidR="003319E4" w:rsidRDefault="003319E4" w:rsidP="003319E4">
      <w:pPr>
        <w:jc w:val="both"/>
        <w:rPr>
          <w:rFonts w:cs="Calibri"/>
          <w:sz w:val="24"/>
          <w:szCs w:val="24"/>
        </w:rPr>
      </w:pPr>
    </w:p>
    <w:p w:rsidR="002444FE" w:rsidRPr="00F46E55" w:rsidRDefault="002444FE" w:rsidP="002444FE">
      <w:pPr>
        <w:jc w:val="both"/>
        <w:rPr>
          <w:rFonts w:cs="Calibri"/>
          <w:b/>
          <w:sz w:val="24"/>
          <w:szCs w:val="24"/>
        </w:rPr>
      </w:pPr>
      <w:r w:rsidRPr="00F46E55">
        <w:rPr>
          <w:rFonts w:cs="Calibri"/>
          <w:b/>
          <w:sz w:val="24"/>
          <w:szCs w:val="24"/>
        </w:rPr>
        <w:t>LANGUAGE CHANGE IN BLUEPRINT GOALS/OBJECTIVES OF THE AUTHORITY:</w:t>
      </w:r>
    </w:p>
    <w:p w:rsidR="002444FE" w:rsidRDefault="002444FE" w:rsidP="002444FE">
      <w:pPr>
        <w:jc w:val="both"/>
        <w:rPr>
          <w:rFonts w:cs="Calibri"/>
          <w:sz w:val="24"/>
          <w:szCs w:val="24"/>
        </w:rPr>
      </w:pPr>
      <w:r>
        <w:rPr>
          <w:rFonts w:cs="Calibri"/>
          <w:sz w:val="24"/>
          <w:szCs w:val="24"/>
        </w:rPr>
        <w:t>Two goals</w:t>
      </w:r>
      <w:r w:rsidR="001A38E2">
        <w:rPr>
          <w:rFonts w:cs="Calibri"/>
          <w:sz w:val="24"/>
          <w:szCs w:val="24"/>
        </w:rPr>
        <w:t xml:space="preserve"> in the Blueprint for Health Improvement and Health-Enabled Prosperity 2009 and 2011</w:t>
      </w:r>
      <w:r>
        <w:rPr>
          <w:rFonts w:cs="Calibri"/>
          <w:sz w:val="24"/>
          <w:szCs w:val="24"/>
        </w:rPr>
        <w:t xml:space="preserve"> contain </w:t>
      </w:r>
      <w:r w:rsidR="001A38E2">
        <w:rPr>
          <w:rFonts w:cs="Calibri"/>
          <w:sz w:val="24"/>
          <w:szCs w:val="24"/>
        </w:rPr>
        <w:t xml:space="preserve">specific </w:t>
      </w:r>
      <w:r>
        <w:rPr>
          <w:rFonts w:cs="Calibri"/>
          <w:sz w:val="24"/>
          <w:szCs w:val="24"/>
        </w:rPr>
        <w:t>reference to</w:t>
      </w:r>
      <w:r w:rsidR="001A38E2">
        <w:rPr>
          <w:rFonts w:cs="Calibri"/>
          <w:sz w:val="24"/>
          <w:szCs w:val="24"/>
        </w:rPr>
        <w:t xml:space="preserve"> a Regional Health Information Organization (</w:t>
      </w:r>
      <w:proofErr w:type="spellStart"/>
      <w:r w:rsidR="001A38E2">
        <w:rPr>
          <w:rFonts w:cs="Calibri"/>
          <w:sz w:val="24"/>
          <w:szCs w:val="24"/>
        </w:rPr>
        <w:t>RHIO</w:t>
      </w:r>
      <w:proofErr w:type="spellEnd"/>
      <w:r w:rsidR="001A38E2">
        <w:rPr>
          <w:rFonts w:cs="Calibri"/>
          <w:sz w:val="24"/>
          <w:szCs w:val="24"/>
        </w:rPr>
        <w:t>) that existed to enable regional health information exchange between provider groups in the area at that time but has since declared bankruptcy and no longer exists</w:t>
      </w:r>
      <w:r>
        <w:rPr>
          <w:rFonts w:cs="Calibri"/>
          <w:sz w:val="24"/>
          <w:szCs w:val="24"/>
        </w:rPr>
        <w:t xml:space="preserve">; </w:t>
      </w:r>
      <w:r w:rsidR="001A38E2">
        <w:rPr>
          <w:rFonts w:cs="Calibri"/>
          <w:sz w:val="24"/>
          <w:szCs w:val="24"/>
        </w:rPr>
        <w:t>motion to delete the</w:t>
      </w:r>
      <w:r>
        <w:rPr>
          <w:rFonts w:cs="Calibri"/>
          <w:sz w:val="24"/>
          <w:szCs w:val="24"/>
        </w:rPr>
        <w:t xml:space="preserve"> reference to “</w:t>
      </w:r>
      <w:proofErr w:type="spellStart"/>
      <w:r>
        <w:rPr>
          <w:rFonts w:cs="Calibri"/>
          <w:sz w:val="24"/>
          <w:szCs w:val="24"/>
        </w:rPr>
        <w:t>Carespark</w:t>
      </w:r>
      <w:proofErr w:type="spellEnd"/>
      <w:r>
        <w:rPr>
          <w:rFonts w:cs="Calibri"/>
          <w:sz w:val="24"/>
          <w:szCs w:val="24"/>
        </w:rPr>
        <w:t xml:space="preserve">” leaving </w:t>
      </w:r>
      <w:r w:rsidR="001A38E2">
        <w:rPr>
          <w:rFonts w:cs="Calibri"/>
          <w:sz w:val="24"/>
          <w:szCs w:val="24"/>
        </w:rPr>
        <w:t xml:space="preserve">the intent of the </w:t>
      </w:r>
      <w:r>
        <w:rPr>
          <w:rFonts w:cs="Calibri"/>
          <w:sz w:val="24"/>
          <w:szCs w:val="24"/>
        </w:rPr>
        <w:t xml:space="preserve">objective intact </w:t>
      </w:r>
      <w:r w:rsidR="001A38E2">
        <w:rPr>
          <w:rFonts w:cs="Calibri"/>
          <w:sz w:val="24"/>
          <w:szCs w:val="24"/>
        </w:rPr>
        <w:t xml:space="preserve">by </w:t>
      </w:r>
      <w:r>
        <w:rPr>
          <w:rFonts w:cs="Calibri"/>
          <w:sz w:val="24"/>
          <w:szCs w:val="24"/>
        </w:rPr>
        <w:t>substituting “(regional) health information exchange” for Carespark references (Goals E # 3 and I # 4).</w:t>
      </w:r>
    </w:p>
    <w:p w:rsidR="002444FE" w:rsidRDefault="002444FE" w:rsidP="002444FE">
      <w:pPr>
        <w:jc w:val="both"/>
        <w:rPr>
          <w:rFonts w:cs="Calibri"/>
          <w:sz w:val="24"/>
          <w:szCs w:val="24"/>
        </w:rPr>
      </w:pPr>
    </w:p>
    <w:p w:rsidR="002444FE" w:rsidRDefault="002444FE" w:rsidP="002444FE">
      <w:pPr>
        <w:rPr>
          <w:rFonts w:ascii="Times New Roman" w:hAnsi="Times New Roman"/>
        </w:rPr>
      </w:pPr>
      <w:r>
        <w:rPr>
          <w:rFonts w:ascii="Times New Roman" w:hAnsi="Times New Roman"/>
        </w:rPr>
        <w:t xml:space="preserve">E.  Improve health entity collaboration and encourage regional integration where appropriate.  </w:t>
      </w:r>
    </w:p>
    <w:p w:rsidR="002444FE" w:rsidRDefault="002444FE" w:rsidP="002444FE">
      <w:pPr>
        <w:rPr>
          <w:rFonts w:ascii="Times New Roman" w:hAnsi="Times New Roman"/>
        </w:rPr>
      </w:pPr>
      <w:r>
        <w:rPr>
          <w:rFonts w:ascii="Times New Roman" w:hAnsi="Times New Roman"/>
        </w:rPr>
        <w:tab/>
        <w:t>1.  Enhance the Collaboration of the Authority with the Healthy Appalachia Institute (N,I)</w:t>
      </w:r>
    </w:p>
    <w:p w:rsidR="002444FE" w:rsidRDefault="002444FE" w:rsidP="002444FE">
      <w:pPr>
        <w:rPr>
          <w:rFonts w:ascii="Times New Roman" w:hAnsi="Times New Roman"/>
        </w:rPr>
      </w:pPr>
      <w:r>
        <w:rPr>
          <w:rFonts w:ascii="Times New Roman" w:hAnsi="Times New Roman"/>
        </w:rPr>
        <w:tab/>
        <w:t>2.  Complete Health Authority Organizational Goals (N,I)</w:t>
      </w:r>
    </w:p>
    <w:p w:rsidR="002444FE" w:rsidRDefault="002444FE" w:rsidP="002444FE">
      <w:pPr>
        <w:rPr>
          <w:rFonts w:ascii="Times New Roman" w:hAnsi="Times New Roman"/>
        </w:rPr>
      </w:pPr>
      <w:r>
        <w:rPr>
          <w:rFonts w:ascii="Times New Roman" w:hAnsi="Times New Roman"/>
        </w:rPr>
        <w:tab/>
        <w:t xml:space="preserve">3.  Foster regional electronic health information sharing to include </w:t>
      </w:r>
    </w:p>
    <w:p w:rsidR="002444FE" w:rsidRDefault="002444FE" w:rsidP="002444FE">
      <w:pPr>
        <w:ind w:left="720"/>
        <w:rPr>
          <w:rFonts w:ascii="Times New Roman" w:hAnsi="Times New Roman"/>
        </w:rPr>
      </w:pPr>
      <w:r>
        <w:rPr>
          <w:rFonts w:ascii="Times New Roman" w:hAnsi="Times New Roman"/>
        </w:rPr>
        <w:t xml:space="preserve">     prescription information exchange (N,I)*</w:t>
      </w:r>
      <w:r w:rsidRPr="00A83D4A">
        <w:rPr>
          <w:rFonts w:ascii="Times New Roman" w:hAnsi="Times New Roman"/>
        </w:rPr>
        <w:t xml:space="preserve"> </w:t>
      </w:r>
    </w:p>
    <w:p w:rsidR="002444FE" w:rsidRDefault="002444FE" w:rsidP="002444FE">
      <w:pPr>
        <w:ind w:left="720"/>
        <w:rPr>
          <w:rFonts w:ascii="Times New Roman" w:hAnsi="Times New Roman"/>
        </w:rPr>
      </w:pPr>
    </w:p>
    <w:p w:rsidR="002444FE" w:rsidRPr="00A83D4A" w:rsidRDefault="002444FE" w:rsidP="002444FE">
      <w:pPr>
        <w:ind w:left="720"/>
        <w:rPr>
          <w:rFonts w:ascii="Times New Roman" w:hAnsi="Times New Roman"/>
        </w:rPr>
      </w:pPr>
    </w:p>
    <w:p w:rsidR="002444FE" w:rsidRDefault="002444FE" w:rsidP="002444FE">
      <w:pPr>
        <w:rPr>
          <w:rFonts w:ascii="Times New Roman" w:hAnsi="Times New Roman"/>
        </w:rPr>
      </w:pPr>
      <w:r>
        <w:rPr>
          <w:rFonts w:ascii="Times New Roman" w:hAnsi="Times New Roman"/>
        </w:rPr>
        <w:t>I.  Improve access and portability of patient health information, and encourage health information exchange and e-health services including telemedicine [Overall Health, Economic Benefit, Information]</w:t>
      </w:r>
    </w:p>
    <w:p w:rsidR="002444FE" w:rsidRDefault="002444FE" w:rsidP="002444FE">
      <w:pPr>
        <w:ind w:left="720"/>
        <w:rPr>
          <w:rFonts w:ascii="Times New Roman" w:hAnsi="Times New Roman"/>
        </w:rPr>
      </w:pPr>
      <w:r>
        <w:rPr>
          <w:rFonts w:ascii="Times New Roman" w:hAnsi="Times New Roman"/>
        </w:rPr>
        <w:t xml:space="preserve">1.  Foster “last mile” of broadband infrastructure to enable access to 90 percent of regional     </w:t>
      </w:r>
    </w:p>
    <w:p w:rsidR="002444FE" w:rsidRDefault="002444FE" w:rsidP="002444FE">
      <w:pPr>
        <w:ind w:left="720"/>
        <w:rPr>
          <w:rFonts w:ascii="Times New Roman" w:hAnsi="Times New Roman"/>
        </w:rPr>
      </w:pPr>
      <w:r>
        <w:rPr>
          <w:rFonts w:ascii="Times New Roman" w:hAnsi="Times New Roman"/>
        </w:rPr>
        <w:t xml:space="preserve">     households and businesses (I)*</w:t>
      </w:r>
    </w:p>
    <w:p w:rsidR="002444FE" w:rsidRDefault="002444FE" w:rsidP="002444FE">
      <w:pPr>
        <w:rPr>
          <w:rFonts w:ascii="Times New Roman" w:hAnsi="Times New Roman"/>
        </w:rPr>
      </w:pPr>
      <w:r>
        <w:rPr>
          <w:rFonts w:ascii="Times New Roman" w:hAnsi="Times New Roman"/>
        </w:rPr>
        <w:lastRenderedPageBreak/>
        <w:tab/>
        <w:t>2.  Advocate for mandated insurance coverage for telehealth services (N)*</w:t>
      </w:r>
    </w:p>
    <w:p w:rsidR="002444FE" w:rsidRDefault="002444FE" w:rsidP="002444FE">
      <w:pPr>
        <w:rPr>
          <w:rFonts w:ascii="Times New Roman" w:hAnsi="Times New Roman"/>
        </w:rPr>
      </w:pPr>
      <w:r>
        <w:rPr>
          <w:rFonts w:ascii="Times New Roman" w:hAnsi="Times New Roman"/>
        </w:rPr>
        <w:tab/>
        <w:t xml:space="preserve">3.  Obtain resources to subsidize regional health provider adoption of electronic health </w:t>
      </w:r>
    </w:p>
    <w:p w:rsidR="002444FE" w:rsidRDefault="002444FE" w:rsidP="002444FE">
      <w:pPr>
        <w:rPr>
          <w:rFonts w:ascii="Times New Roman" w:hAnsi="Times New Roman"/>
        </w:rPr>
      </w:pPr>
      <w:r>
        <w:rPr>
          <w:rFonts w:ascii="Times New Roman" w:hAnsi="Times New Roman"/>
        </w:rPr>
        <w:t xml:space="preserve">                  records (N,I)*</w:t>
      </w:r>
    </w:p>
    <w:p w:rsidR="002444FE" w:rsidRPr="00A83D4A" w:rsidRDefault="002444FE" w:rsidP="002444FE">
      <w:pPr>
        <w:rPr>
          <w:rFonts w:ascii="Times New Roman" w:hAnsi="Times New Roman"/>
        </w:rPr>
      </w:pPr>
      <w:r>
        <w:rPr>
          <w:rFonts w:ascii="Times New Roman" w:hAnsi="Times New Roman"/>
        </w:rPr>
        <w:tab/>
        <w:t xml:space="preserve">4.  Obtain resources to enable </w:t>
      </w:r>
      <w:r w:rsidRPr="00D5274B">
        <w:rPr>
          <w:rFonts w:ascii="Times New Roman" w:hAnsi="Times New Roman"/>
        </w:rPr>
        <w:t>regional health information exchange to</w:t>
      </w:r>
      <w:r>
        <w:rPr>
          <w:rFonts w:ascii="Times New Roman" w:hAnsi="Times New Roman"/>
          <w:color w:val="00B050"/>
        </w:rPr>
        <w:t xml:space="preserve"> </w:t>
      </w:r>
      <w:r w:rsidR="001A38E2">
        <w:rPr>
          <w:rFonts w:ascii="Times New Roman" w:hAnsi="Times New Roman"/>
        </w:rPr>
        <w:t>connect regional providers (N)</w:t>
      </w:r>
      <w:r w:rsidRPr="00A83D4A">
        <w:rPr>
          <w:rFonts w:ascii="Times New Roman" w:hAnsi="Times New Roman"/>
        </w:rPr>
        <w:t xml:space="preserve"> </w:t>
      </w:r>
    </w:p>
    <w:p w:rsidR="002444FE" w:rsidRDefault="002444FE" w:rsidP="002444FE">
      <w:pPr>
        <w:rPr>
          <w:rFonts w:ascii="Times New Roman" w:hAnsi="Times New Roman"/>
        </w:rPr>
      </w:pPr>
    </w:p>
    <w:p w:rsidR="00015E4F" w:rsidRDefault="00015E4F" w:rsidP="002444FE">
      <w:pPr>
        <w:rPr>
          <w:rFonts w:ascii="Times New Roman" w:hAnsi="Times New Roman"/>
        </w:rPr>
      </w:pPr>
    </w:p>
    <w:p w:rsidR="002444FE" w:rsidRDefault="00015E4F" w:rsidP="002444FE">
      <w:pPr>
        <w:jc w:val="both"/>
        <w:rPr>
          <w:rFonts w:cs="Calibri"/>
          <w:sz w:val="24"/>
          <w:szCs w:val="24"/>
        </w:rPr>
      </w:pPr>
      <w:proofErr w:type="gramStart"/>
      <w:r>
        <w:rPr>
          <w:rFonts w:cs="Calibri"/>
          <w:sz w:val="24"/>
          <w:szCs w:val="24"/>
        </w:rPr>
        <w:t xml:space="preserve">Motion to make changes to the </w:t>
      </w:r>
      <w:r w:rsidR="001A38E2">
        <w:rPr>
          <w:rFonts w:cs="Calibri"/>
          <w:sz w:val="24"/>
          <w:szCs w:val="24"/>
        </w:rPr>
        <w:t>Goals of the Authority contained in the Blueprint</w:t>
      </w:r>
      <w:r>
        <w:rPr>
          <w:rFonts w:cs="Calibri"/>
          <w:sz w:val="24"/>
          <w:szCs w:val="24"/>
        </w:rPr>
        <w:t xml:space="preserve"> to delete </w:t>
      </w:r>
      <w:proofErr w:type="spellStart"/>
      <w:r>
        <w:rPr>
          <w:rFonts w:cs="Calibri"/>
          <w:sz w:val="24"/>
          <w:szCs w:val="24"/>
        </w:rPr>
        <w:t>Carespark</w:t>
      </w:r>
      <w:proofErr w:type="spellEnd"/>
      <w:r>
        <w:rPr>
          <w:rFonts w:cs="Calibri"/>
          <w:sz w:val="24"/>
          <w:szCs w:val="24"/>
        </w:rPr>
        <w:t xml:space="preserve"> and substitute “regional health information exchange”.</w:t>
      </w:r>
      <w:proofErr w:type="gramEnd"/>
      <w:r>
        <w:rPr>
          <w:rFonts w:cs="Calibri"/>
          <w:sz w:val="24"/>
          <w:szCs w:val="24"/>
        </w:rPr>
        <w:t xml:space="preserve">  Approved by unanimous vote following motion by Dr. Susan Mayhew and second by Sam Neese.</w:t>
      </w:r>
    </w:p>
    <w:p w:rsidR="00740C70" w:rsidRDefault="00740C70" w:rsidP="00884ECB">
      <w:pPr>
        <w:jc w:val="both"/>
        <w:rPr>
          <w:rFonts w:cs="Calibri"/>
          <w:sz w:val="24"/>
          <w:szCs w:val="24"/>
        </w:rPr>
      </w:pPr>
    </w:p>
    <w:p w:rsidR="00740C70" w:rsidRPr="00F46E55" w:rsidRDefault="00015E4F" w:rsidP="00884ECB">
      <w:pPr>
        <w:jc w:val="both"/>
        <w:rPr>
          <w:rFonts w:cs="Calibri"/>
          <w:b/>
          <w:sz w:val="24"/>
          <w:szCs w:val="24"/>
        </w:rPr>
      </w:pPr>
      <w:r w:rsidRPr="00F46E55">
        <w:rPr>
          <w:rFonts w:cs="Calibri"/>
          <w:b/>
          <w:sz w:val="24"/>
          <w:szCs w:val="24"/>
        </w:rPr>
        <w:t>FOIA TRAINING/REVIEW:</w:t>
      </w:r>
    </w:p>
    <w:p w:rsidR="00015E4F" w:rsidRDefault="00D9625A" w:rsidP="00884ECB">
      <w:pPr>
        <w:jc w:val="both"/>
        <w:rPr>
          <w:rFonts w:cs="Calibri"/>
          <w:sz w:val="24"/>
          <w:szCs w:val="24"/>
        </w:rPr>
      </w:pPr>
      <w:r>
        <w:rPr>
          <w:rFonts w:cs="Calibri"/>
          <w:sz w:val="24"/>
          <w:szCs w:val="24"/>
        </w:rPr>
        <w:t xml:space="preserve">Maria Everett conducted </w:t>
      </w:r>
      <w:r w:rsidR="001A38E2">
        <w:rPr>
          <w:rFonts w:cs="Calibri"/>
          <w:sz w:val="24"/>
          <w:szCs w:val="24"/>
        </w:rPr>
        <w:t xml:space="preserve">training and provided a </w:t>
      </w:r>
      <w:r w:rsidR="00015E4F">
        <w:rPr>
          <w:rFonts w:cs="Calibri"/>
          <w:sz w:val="24"/>
          <w:szCs w:val="24"/>
        </w:rPr>
        <w:t>presentation on</w:t>
      </w:r>
      <w:r w:rsidR="001A38E2">
        <w:rPr>
          <w:rFonts w:cs="Calibri"/>
          <w:sz w:val="24"/>
          <w:szCs w:val="24"/>
        </w:rPr>
        <w:t xml:space="preserve"> Virginia Freedom of Information Act,</w:t>
      </w:r>
      <w:r w:rsidR="00015E4F">
        <w:rPr>
          <w:rFonts w:cs="Calibri"/>
          <w:sz w:val="24"/>
          <w:szCs w:val="24"/>
        </w:rPr>
        <w:t xml:space="preserve"> to include discussion of participation in meetings by telephone or electronic means and consideration/vote on policy related to same.  Maria Everett</w:t>
      </w:r>
      <w:r w:rsidR="00C6614B">
        <w:rPr>
          <w:rFonts w:cs="Calibri"/>
          <w:sz w:val="24"/>
          <w:szCs w:val="24"/>
        </w:rPr>
        <w:t>, Esq</w:t>
      </w:r>
      <w:r w:rsidR="00015E4F">
        <w:rPr>
          <w:rFonts w:cs="Calibri"/>
          <w:sz w:val="24"/>
          <w:szCs w:val="24"/>
        </w:rPr>
        <w:t xml:space="preserve"> is the Executive Director FOIA Council.  </w:t>
      </w:r>
    </w:p>
    <w:p w:rsidR="00015E4F" w:rsidRDefault="00015E4F" w:rsidP="00884ECB">
      <w:pPr>
        <w:jc w:val="both"/>
        <w:rPr>
          <w:rFonts w:cs="Calibri"/>
          <w:sz w:val="24"/>
          <w:szCs w:val="24"/>
        </w:rPr>
      </w:pPr>
    </w:p>
    <w:p w:rsidR="00F85EE7" w:rsidRDefault="006E7C8E" w:rsidP="006E7C8E">
      <w:pPr>
        <w:jc w:val="both"/>
      </w:pPr>
      <w:r>
        <w:rPr>
          <w:rFonts w:cs="Calibri"/>
          <w:sz w:val="24"/>
          <w:szCs w:val="24"/>
        </w:rPr>
        <w:t xml:space="preserve">Ms. Everett used </w:t>
      </w:r>
      <w:r w:rsidR="00D9625A">
        <w:rPr>
          <w:rFonts w:cs="Calibri"/>
          <w:sz w:val="24"/>
          <w:szCs w:val="24"/>
        </w:rPr>
        <w:t xml:space="preserve">a </w:t>
      </w:r>
      <w:proofErr w:type="spellStart"/>
      <w:proofErr w:type="gramStart"/>
      <w:r w:rsidR="00D9625A">
        <w:rPr>
          <w:rFonts w:cs="Calibri"/>
          <w:sz w:val="24"/>
          <w:szCs w:val="24"/>
        </w:rPr>
        <w:t>powerpoint</w:t>
      </w:r>
      <w:proofErr w:type="spellEnd"/>
      <w:proofErr w:type="gramEnd"/>
      <w:r w:rsidR="00D9625A">
        <w:rPr>
          <w:rFonts w:cs="Calibri"/>
          <w:sz w:val="24"/>
          <w:szCs w:val="24"/>
        </w:rPr>
        <w:t xml:space="preserve"> presentation </w:t>
      </w:r>
      <w:r>
        <w:rPr>
          <w:rFonts w:cs="Calibri"/>
          <w:sz w:val="24"/>
          <w:szCs w:val="24"/>
        </w:rPr>
        <w:t xml:space="preserve">to guide members in learning compliance with key provisions of </w:t>
      </w:r>
      <w:proofErr w:type="spellStart"/>
      <w:r>
        <w:rPr>
          <w:rFonts w:cs="Calibri"/>
          <w:sz w:val="24"/>
          <w:szCs w:val="24"/>
        </w:rPr>
        <w:t>FOIA</w:t>
      </w:r>
      <w:proofErr w:type="spellEnd"/>
      <w:r>
        <w:rPr>
          <w:rFonts w:cs="Calibri"/>
          <w:sz w:val="24"/>
          <w:szCs w:val="24"/>
        </w:rPr>
        <w:t>.  Following the presentation, Authority Board members v</w:t>
      </w:r>
      <w:r w:rsidR="00890880">
        <w:rPr>
          <w:rFonts w:cs="Calibri"/>
          <w:sz w:val="24"/>
          <w:szCs w:val="24"/>
        </w:rPr>
        <w:t>iewed</w:t>
      </w:r>
      <w:r w:rsidR="00F85EE7">
        <w:rPr>
          <w:rFonts w:cs="Calibri"/>
          <w:sz w:val="24"/>
          <w:szCs w:val="24"/>
        </w:rPr>
        <w:t xml:space="preserve"> an 8 minute video on FOIA</w:t>
      </w:r>
      <w:r>
        <w:rPr>
          <w:rFonts w:cs="Calibri"/>
          <w:sz w:val="24"/>
          <w:szCs w:val="24"/>
        </w:rPr>
        <w:t xml:space="preserve">; </w:t>
      </w:r>
      <w:r w:rsidR="00F85EE7">
        <w:rPr>
          <w:rFonts w:cs="Calibri"/>
          <w:sz w:val="24"/>
          <w:szCs w:val="24"/>
        </w:rPr>
        <w:t>Ms. Everett responded to questions</w:t>
      </w:r>
      <w:r>
        <w:rPr>
          <w:rFonts w:cs="Calibri"/>
          <w:sz w:val="24"/>
          <w:szCs w:val="24"/>
        </w:rPr>
        <w:t xml:space="preserve"> from the Board members</w:t>
      </w:r>
      <w:r w:rsidR="00F85EE7">
        <w:rPr>
          <w:rFonts w:cs="Calibri"/>
          <w:sz w:val="24"/>
          <w:szCs w:val="24"/>
        </w:rPr>
        <w:t xml:space="preserve">.  </w:t>
      </w:r>
      <w:r w:rsidR="00FD1CA8">
        <w:rPr>
          <w:rFonts w:cs="Calibri"/>
          <w:sz w:val="24"/>
          <w:szCs w:val="24"/>
        </w:rPr>
        <w:t xml:space="preserve">The </w:t>
      </w:r>
      <w:proofErr w:type="spellStart"/>
      <w:proofErr w:type="gramStart"/>
      <w:r w:rsidR="00FD1CA8">
        <w:rPr>
          <w:rFonts w:cs="Calibri"/>
          <w:sz w:val="24"/>
          <w:szCs w:val="24"/>
        </w:rPr>
        <w:t>powerpoint</w:t>
      </w:r>
      <w:proofErr w:type="spellEnd"/>
      <w:proofErr w:type="gramEnd"/>
      <w:r w:rsidR="00FD1CA8">
        <w:rPr>
          <w:rFonts w:cs="Calibri"/>
          <w:sz w:val="24"/>
          <w:szCs w:val="24"/>
        </w:rPr>
        <w:t xml:space="preserve"> is attached to these minutes and the link </w:t>
      </w:r>
      <w:r>
        <w:rPr>
          <w:rFonts w:cs="Calibri"/>
          <w:sz w:val="24"/>
          <w:szCs w:val="24"/>
        </w:rPr>
        <w:t xml:space="preserve">to the 8 minute video </w:t>
      </w:r>
      <w:r w:rsidR="00F85EE7">
        <w:rPr>
          <w:rFonts w:cs="Calibri"/>
          <w:sz w:val="24"/>
          <w:szCs w:val="24"/>
        </w:rPr>
        <w:t>is provided</w:t>
      </w:r>
      <w:r>
        <w:rPr>
          <w:rFonts w:cs="Calibri"/>
          <w:sz w:val="24"/>
          <w:szCs w:val="24"/>
        </w:rPr>
        <w:t xml:space="preserve"> here</w:t>
      </w:r>
      <w:r w:rsidR="00F85EE7">
        <w:rPr>
          <w:rFonts w:cs="Calibri"/>
          <w:sz w:val="24"/>
          <w:szCs w:val="24"/>
        </w:rPr>
        <w:t xml:space="preserve">:  </w:t>
      </w:r>
      <w:hyperlink r:id="rId8" w:history="1">
        <w:r w:rsidR="00F85EE7" w:rsidRPr="002D199E">
          <w:rPr>
            <w:rStyle w:val="Hyperlink"/>
          </w:rPr>
          <w:t>https://www.youtube.com/watch?v=50oddI3nUe0&amp;feature=youtu.be</w:t>
        </w:r>
      </w:hyperlink>
    </w:p>
    <w:p w:rsidR="00F85EE7" w:rsidRDefault="00F85EE7" w:rsidP="00F85EE7"/>
    <w:p w:rsidR="00F85EE7" w:rsidRPr="005641E3" w:rsidRDefault="00F85EE7" w:rsidP="00F85EE7">
      <w:pPr>
        <w:rPr>
          <w:rFonts w:asciiTheme="minorHAnsi" w:hAnsiTheme="minorHAnsi"/>
          <w:sz w:val="24"/>
          <w:szCs w:val="24"/>
        </w:rPr>
      </w:pPr>
      <w:r w:rsidRPr="005641E3">
        <w:rPr>
          <w:rFonts w:asciiTheme="minorHAnsi" w:hAnsiTheme="minorHAnsi"/>
          <w:sz w:val="24"/>
          <w:szCs w:val="24"/>
        </w:rPr>
        <w:t xml:space="preserve">Dr. Cantrell asked, “Can individuals participate in meetings remotely if </w:t>
      </w:r>
      <w:r w:rsidR="00890880" w:rsidRPr="005641E3">
        <w:rPr>
          <w:rFonts w:asciiTheme="minorHAnsi" w:hAnsiTheme="minorHAnsi"/>
          <w:sz w:val="24"/>
          <w:szCs w:val="24"/>
        </w:rPr>
        <w:t>their location is</w:t>
      </w:r>
      <w:r w:rsidRPr="005641E3">
        <w:rPr>
          <w:rFonts w:asciiTheme="minorHAnsi" w:hAnsiTheme="minorHAnsi"/>
          <w:sz w:val="24"/>
          <w:szCs w:val="24"/>
        </w:rPr>
        <w:t xml:space="preserve"> greater than 60 miles</w:t>
      </w:r>
      <w:r w:rsidR="00890880" w:rsidRPr="005641E3">
        <w:rPr>
          <w:rFonts w:asciiTheme="minorHAnsi" w:hAnsiTheme="minorHAnsi"/>
          <w:sz w:val="24"/>
          <w:szCs w:val="24"/>
        </w:rPr>
        <w:t xml:space="preserve"> from the meeting location?</w:t>
      </w:r>
      <w:r w:rsidR="005B013C">
        <w:rPr>
          <w:rFonts w:asciiTheme="minorHAnsi" w:hAnsiTheme="minorHAnsi"/>
          <w:sz w:val="24"/>
          <w:szCs w:val="24"/>
        </w:rPr>
        <w:t xml:space="preserve">” </w:t>
      </w:r>
      <w:r w:rsidRPr="005641E3">
        <w:rPr>
          <w:rFonts w:asciiTheme="minorHAnsi" w:hAnsiTheme="minorHAnsi"/>
          <w:sz w:val="24"/>
          <w:szCs w:val="24"/>
        </w:rPr>
        <w:t xml:space="preserve"> Answer:  A quorum </w:t>
      </w:r>
      <w:r w:rsidR="00890880" w:rsidRPr="005641E3">
        <w:rPr>
          <w:rFonts w:asciiTheme="minorHAnsi" w:hAnsiTheme="minorHAnsi"/>
          <w:sz w:val="24"/>
          <w:szCs w:val="24"/>
        </w:rPr>
        <w:t>must</w:t>
      </w:r>
      <w:r w:rsidRPr="005641E3">
        <w:rPr>
          <w:rFonts w:asciiTheme="minorHAnsi" w:hAnsiTheme="minorHAnsi"/>
          <w:sz w:val="24"/>
          <w:szCs w:val="24"/>
        </w:rPr>
        <w:t xml:space="preserve"> be physically assembled</w:t>
      </w:r>
      <w:r w:rsidR="00C6614B" w:rsidRPr="005641E3">
        <w:rPr>
          <w:rFonts w:asciiTheme="minorHAnsi" w:hAnsiTheme="minorHAnsi"/>
          <w:sz w:val="24"/>
          <w:szCs w:val="24"/>
        </w:rPr>
        <w:t xml:space="preserve"> at the advertised meeting location</w:t>
      </w:r>
      <w:r w:rsidRPr="005641E3">
        <w:rPr>
          <w:rFonts w:asciiTheme="minorHAnsi" w:hAnsiTheme="minorHAnsi"/>
          <w:sz w:val="24"/>
          <w:szCs w:val="24"/>
        </w:rPr>
        <w:t>, but others</w:t>
      </w:r>
      <w:r w:rsidR="00C6614B" w:rsidRPr="005641E3">
        <w:rPr>
          <w:rFonts w:asciiTheme="minorHAnsi" w:hAnsiTheme="minorHAnsi"/>
          <w:sz w:val="24"/>
          <w:szCs w:val="24"/>
        </w:rPr>
        <w:t xml:space="preserve"> may</w:t>
      </w:r>
      <w:r w:rsidRPr="005641E3">
        <w:rPr>
          <w:rFonts w:asciiTheme="minorHAnsi" w:hAnsiTheme="minorHAnsi"/>
          <w:sz w:val="24"/>
          <w:szCs w:val="24"/>
        </w:rPr>
        <w:t xml:space="preserve"> participate remotely</w:t>
      </w:r>
      <w:r w:rsidR="00C6614B" w:rsidRPr="005641E3">
        <w:rPr>
          <w:rFonts w:asciiTheme="minorHAnsi" w:hAnsiTheme="minorHAnsi"/>
          <w:sz w:val="24"/>
          <w:szCs w:val="24"/>
        </w:rPr>
        <w:t xml:space="preserve"> per</w:t>
      </w:r>
      <w:r w:rsidR="00890880" w:rsidRPr="005641E3">
        <w:rPr>
          <w:rFonts w:asciiTheme="minorHAnsi" w:hAnsiTheme="minorHAnsi"/>
          <w:sz w:val="24"/>
          <w:szCs w:val="24"/>
        </w:rPr>
        <w:t xml:space="preserve"> the</w:t>
      </w:r>
      <w:r w:rsidR="00C6614B" w:rsidRPr="005641E3">
        <w:rPr>
          <w:rFonts w:asciiTheme="minorHAnsi" w:hAnsiTheme="minorHAnsi"/>
          <w:sz w:val="24"/>
          <w:szCs w:val="24"/>
        </w:rPr>
        <w:t xml:space="preserve"> policy</w:t>
      </w:r>
      <w:r w:rsidR="00890880" w:rsidRPr="005641E3">
        <w:rPr>
          <w:rFonts w:asciiTheme="minorHAnsi" w:hAnsiTheme="minorHAnsi"/>
          <w:sz w:val="24"/>
          <w:szCs w:val="24"/>
        </w:rPr>
        <w:t xml:space="preserve"> of the public body</w:t>
      </w:r>
      <w:r w:rsidRPr="005641E3">
        <w:rPr>
          <w:rFonts w:asciiTheme="minorHAnsi" w:hAnsiTheme="minorHAnsi"/>
          <w:sz w:val="24"/>
          <w:szCs w:val="24"/>
        </w:rPr>
        <w:t xml:space="preserve">.  </w:t>
      </w:r>
      <w:r w:rsidR="00C6614B" w:rsidRPr="005641E3">
        <w:rPr>
          <w:rFonts w:asciiTheme="minorHAnsi" w:hAnsiTheme="minorHAnsi"/>
          <w:sz w:val="24"/>
          <w:szCs w:val="24"/>
        </w:rPr>
        <w:t xml:space="preserve">A regional entity </w:t>
      </w:r>
      <w:r w:rsidR="00823906" w:rsidRPr="005641E3">
        <w:rPr>
          <w:rFonts w:asciiTheme="minorHAnsi" w:hAnsiTheme="minorHAnsi"/>
          <w:sz w:val="24"/>
          <w:szCs w:val="24"/>
        </w:rPr>
        <w:t xml:space="preserve">such as the Authority </w:t>
      </w:r>
      <w:r w:rsidR="00C6614B" w:rsidRPr="005641E3">
        <w:rPr>
          <w:rFonts w:asciiTheme="minorHAnsi" w:hAnsiTheme="minorHAnsi"/>
          <w:sz w:val="24"/>
          <w:szCs w:val="24"/>
        </w:rPr>
        <w:t>must have</w:t>
      </w:r>
      <w:r w:rsidRPr="005641E3">
        <w:rPr>
          <w:rFonts w:asciiTheme="minorHAnsi" w:hAnsiTheme="minorHAnsi"/>
          <w:sz w:val="24"/>
          <w:szCs w:val="24"/>
        </w:rPr>
        <w:t xml:space="preserve"> a policy in place </w:t>
      </w:r>
      <w:r w:rsidR="00C6614B" w:rsidRPr="005641E3">
        <w:rPr>
          <w:rFonts w:asciiTheme="minorHAnsi" w:hAnsiTheme="minorHAnsi"/>
          <w:sz w:val="24"/>
          <w:szCs w:val="24"/>
        </w:rPr>
        <w:t>addressing this issue that applies to all members equally</w:t>
      </w:r>
      <w:r w:rsidR="00823906" w:rsidRPr="005641E3">
        <w:rPr>
          <w:rFonts w:asciiTheme="minorHAnsi" w:hAnsiTheme="minorHAnsi"/>
          <w:sz w:val="24"/>
          <w:szCs w:val="24"/>
        </w:rPr>
        <w:t xml:space="preserve"> if we wish to implement this</w:t>
      </w:r>
      <w:r w:rsidR="00C6614B" w:rsidRPr="005641E3">
        <w:rPr>
          <w:rFonts w:asciiTheme="minorHAnsi" w:hAnsiTheme="minorHAnsi"/>
          <w:sz w:val="24"/>
          <w:szCs w:val="24"/>
        </w:rPr>
        <w:t>; there are no limitations on a regional Authority preventing this.</w:t>
      </w:r>
      <w:r w:rsidR="00823906" w:rsidRPr="005641E3">
        <w:rPr>
          <w:rFonts w:asciiTheme="minorHAnsi" w:hAnsiTheme="minorHAnsi"/>
          <w:sz w:val="24"/>
          <w:szCs w:val="24"/>
        </w:rPr>
        <w:t xml:space="preserve"> Members joining remotely</w:t>
      </w:r>
      <w:r w:rsidRPr="005641E3">
        <w:rPr>
          <w:rFonts w:asciiTheme="minorHAnsi" w:hAnsiTheme="minorHAnsi"/>
          <w:sz w:val="24"/>
          <w:szCs w:val="24"/>
        </w:rPr>
        <w:t xml:space="preserve"> can vote, but </w:t>
      </w:r>
      <w:r w:rsidR="00823906" w:rsidRPr="005641E3">
        <w:rPr>
          <w:rFonts w:asciiTheme="minorHAnsi" w:hAnsiTheme="minorHAnsi"/>
          <w:sz w:val="24"/>
          <w:szCs w:val="24"/>
        </w:rPr>
        <w:t>do not count toward</w:t>
      </w:r>
      <w:r w:rsidR="008116F2" w:rsidRPr="005641E3">
        <w:rPr>
          <w:rFonts w:asciiTheme="minorHAnsi" w:hAnsiTheme="minorHAnsi"/>
          <w:sz w:val="24"/>
          <w:szCs w:val="24"/>
        </w:rPr>
        <w:t xml:space="preserve"> quorum.  Dr. Cantrell will draft a policy on electronic meetings.  If you have any comments or concerns, send them to her directly.  </w:t>
      </w:r>
      <w:r w:rsidR="005641E3">
        <w:rPr>
          <w:rFonts w:asciiTheme="minorHAnsi" w:hAnsiTheme="minorHAnsi"/>
          <w:sz w:val="24"/>
          <w:szCs w:val="24"/>
        </w:rPr>
        <w:t>Discussion regarding the limitation on remote participation to no more than 2 meetings per year or 25% of meetings whichever is less was clarified by Ms. Everett to apply to state bodies, not regional bodies such as the Authority.</w:t>
      </w:r>
    </w:p>
    <w:p w:rsidR="008116F2" w:rsidRPr="005641E3" w:rsidRDefault="008116F2" w:rsidP="00F85EE7">
      <w:pPr>
        <w:rPr>
          <w:rFonts w:asciiTheme="minorHAnsi" w:hAnsiTheme="minorHAnsi"/>
          <w:sz w:val="24"/>
          <w:szCs w:val="24"/>
        </w:rPr>
      </w:pPr>
    </w:p>
    <w:p w:rsidR="008116F2" w:rsidRPr="00F46E55" w:rsidRDefault="008116F2" w:rsidP="00F85EE7">
      <w:pPr>
        <w:rPr>
          <w:rFonts w:asciiTheme="minorHAnsi" w:hAnsiTheme="minorHAnsi"/>
          <w:b/>
          <w:sz w:val="24"/>
          <w:szCs w:val="24"/>
        </w:rPr>
      </w:pPr>
      <w:r w:rsidRPr="00F46E55">
        <w:rPr>
          <w:rFonts w:asciiTheme="minorHAnsi" w:hAnsiTheme="minorHAnsi"/>
          <w:b/>
          <w:sz w:val="24"/>
          <w:szCs w:val="24"/>
        </w:rPr>
        <w:t>CONFLICT OF INTEREST TRAINING</w:t>
      </w:r>
      <w:r w:rsidR="00F46E55">
        <w:rPr>
          <w:rFonts w:asciiTheme="minorHAnsi" w:hAnsiTheme="minorHAnsi"/>
          <w:b/>
          <w:sz w:val="24"/>
          <w:szCs w:val="24"/>
        </w:rPr>
        <w:t>:</w:t>
      </w:r>
    </w:p>
    <w:p w:rsidR="008116F2" w:rsidRPr="005641E3" w:rsidRDefault="005641E3" w:rsidP="008116F2">
      <w:pPr>
        <w:pStyle w:val="PlainText"/>
        <w:rPr>
          <w:rFonts w:asciiTheme="minorHAnsi" w:hAnsiTheme="minorHAnsi"/>
          <w:sz w:val="24"/>
          <w:szCs w:val="24"/>
        </w:rPr>
      </w:pPr>
      <w:r>
        <w:rPr>
          <w:rFonts w:asciiTheme="minorHAnsi" w:hAnsiTheme="minorHAnsi"/>
          <w:sz w:val="24"/>
          <w:szCs w:val="24"/>
        </w:rPr>
        <w:t xml:space="preserve">Board members of the </w:t>
      </w:r>
      <w:proofErr w:type="spellStart"/>
      <w:r>
        <w:rPr>
          <w:rFonts w:asciiTheme="minorHAnsi" w:hAnsiTheme="minorHAnsi"/>
          <w:sz w:val="24"/>
          <w:szCs w:val="24"/>
        </w:rPr>
        <w:t>SWVHA</w:t>
      </w:r>
      <w:proofErr w:type="spellEnd"/>
      <w:r>
        <w:rPr>
          <w:rFonts w:asciiTheme="minorHAnsi" w:hAnsiTheme="minorHAnsi"/>
          <w:sz w:val="24"/>
          <w:szCs w:val="24"/>
        </w:rPr>
        <w:t xml:space="preserve"> are required to complete Conflict of Interest training per Code of Virginia Section  2.2-3115; Board members received an email last week from Sue Cantrell informing members of this requirement and the course necessary to fulfill the requirement and an email from Tracy Hall in the Commonwealth </w:t>
      </w:r>
      <w:proofErr w:type="spellStart"/>
      <w:r>
        <w:rPr>
          <w:rFonts w:asciiTheme="minorHAnsi" w:hAnsiTheme="minorHAnsi"/>
          <w:sz w:val="24"/>
          <w:szCs w:val="24"/>
        </w:rPr>
        <w:t>OAG</w:t>
      </w:r>
      <w:proofErr w:type="spellEnd"/>
      <w:r>
        <w:rPr>
          <w:rFonts w:asciiTheme="minorHAnsi" w:hAnsiTheme="minorHAnsi"/>
          <w:sz w:val="24"/>
          <w:szCs w:val="24"/>
        </w:rPr>
        <w:t xml:space="preserve"> office providing each member with a log-in and temporary password (which is time limited) to access</w:t>
      </w:r>
      <w:r w:rsidR="008116F2" w:rsidRPr="005641E3">
        <w:rPr>
          <w:rFonts w:asciiTheme="minorHAnsi" w:hAnsiTheme="minorHAnsi"/>
          <w:sz w:val="24"/>
          <w:szCs w:val="24"/>
        </w:rPr>
        <w:t xml:space="preserve"> the </w:t>
      </w:r>
      <w:r>
        <w:rPr>
          <w:rFonts w:asciiTheme="minorHAnsi" w:hAnsiTheme="minorHAnsi"/>
          <w:sz w:val="24"/>
          <w:szCs w:val="24"/>
        </w:rPr>
        <w:t xml:space="preserve">Commonwealth of Virginia </w:t>
      </w:r>
      <w:r w:rsidR="008116F2" w:rsidRPr="005641E3">
        <w:rPr>
          <w:rFonts w:asciiTheme="minorHAnsi" w:hAnsiTheme="minorHAnsi"/>
          <w:sz w:val="24"/>
          <w:szCs w:val="24"/>
        </w:rPr>
        <w:t>Knowledge Center</w:t>
      </w:r>
      <w:r>
        <w:rPr>
          <w:rFonts w:asciiTheme="minorHAnsi" w:hAnsiTheme="minorHAnsi"/>
          <w:sz w:val="24"/>
          <w:szCs w:val="24"/>
        </w:rPr>
        <w:t xml:space="preserve"> where the course OAG2014 COI may be found; members must complete this course (not required to complete the last portion of the course related to state procurement law only the first 100 slides on conflict of interest) upon appointment and every two years, print the certificate of completion </w:t>
      </w:r>
      <w:r w:rsidR="00780B5F">
        <w:rPr>
          <w:rFonts w:asciiTheme="minorHAnsi" w:hAnsiTheme="minorHAnsi"/>
          <w:sz w:val="24"/>
          <w:szCs w:val="24"/>
        </w:rPr>
        <w:t xml:space="preserve">at the  conclusion of the course, </w:t>
      </w:r>
      <w:r>
        <w:rPr>
          <w:rFonts w:asciiTheme="minorHAnsi" w:hAnsiTheme="minorHAnsi"/>
          <w:sz w:val="24"/>
          <w:szCs w:val="24"/>
        </w:rPr>
        <w:t xml:space="preserve">and scan/email </w:t>
      </w:r>
      <w:r w:rsidR="008116F2" w:rsidRPr="005641E3">
        <w:rPr>
          <w:rFonts w:asciiTheme="minorHAnsi" w:hAnsiTheme="minorHAnsi"/>
          <w:sz w:val="24"/>
          <w:szCs w:val="24"/>
        </w:rPr>
        <w:t xml:space="preserve">the certificate to </w:t>
      </w:r>
      <w:r>
        <w:rPr>
          <w:rFonts w:asciiTheme="minorHAnsi" w:hAnsiTheme="minorHAnsi"/>
          <w:sz w:val="24"/>
          <w:szCs w:val="24"/>
        </w:rPr>
        <w:t xml:space="preserve">either </w:t>
      </w:r>
      <w:hyperlink r:id="rId9" w:history="1">
        <w:r w:rsidR="008116F2" w:rsidRPr="005641E3">
          <w:rPr>
            <w:rStyle w:val="Hyperlink"/>
            <w:rFonts w:asciiTheme="minorHAnsi" w:hAnsiTheme="minorHAnsi"/>
            <w:sz w:val="24"/>
            <w:szCs w:val="24"/>
          </w:rPr>
          <w:t>Delilah.Long@vdh.virginia.gov</w:t>
        </w:r>
      </w:hyperlink>
      <w:r w:rsidR="008116F2" w:rsidRPr="005641E3">
        <w:rPr>
          <w:rFonts w:asciiTheme="minorHAnsi" w:hAnsiTheme="minorHAnsi"/>
          <w:sz w:val="24"/>
          <w:szCs w:val="24"/>
        </w:rPr>
        <w:t xml:space="preserve"> or </w:t>
      </w:r>
      <w:hyperlink r:id="rId10" w:history="1">
        <w:r w:rsidR="008116F2" w:rsidRPr="005641E3">
          <w:rPr>
            <w:rStyle w:val="Hyperlink"/>
            <w:rFonts w:asciiTheme="minorHAnsi" w:hAnsiTheme="minorHAnsi"/>
            <w:sz w:val="24"/>
            <w:szCs w:val="24"/>
          </w:rPr>
          <w:t>Sue.Cantrell@vdh.virginia.gov</w:t>
        </w:r>
      </w:hyperlink>
      <w:r w:rsidR="008116F2" w:rsidRPr="005641E3">
        <w:rPr>
          <w:rFonts w:asciiTheme="minorHAnsi" w:hAnsiTheme="minorHAnsi"/>
          <w:sz w:val="24"/>
          <w:szCs w:val="24"/>
        </w:rPr>
        <w:t xml:space="preserve"> by 8/31/15.  </w:t>
      </w:r>
      <w:r w:rsidR="00890880" w:rsidRPr="005641E3">
        <w:rPr>
          <w:rFonts w:asciiTheme="minorHAnsi" w:hAnsiTheme="minorHAnsi"/>
          <w:sz w:val="24"/>
          <w:szCs w:val="24"/>
        </w:rPr>
        <w:t>Board members</w:t>
      </w:r>
      <w:r w:rsidR="00780B5F">
        <w:rPr>
          <w:rFonts w:asciiTheme="minorHAnsi" w:hAnsiTheme="minorHAnsi"/>
          <w:sz w:val="24"/>
          <w:szCs w:val="24"/>
        </w:rPr>
        <w:t xml:space="preserve"> are also required to </w:t>
      </w:r>
      <w:r w:rsidR="008116F2" w:rsidRPr="005641E3">
        <w:rPr>
          <w:rFonts w:asciiTheme="minorHAnsi" w:hAnsiTheme="minorHAnsi"/>
          <w:sz w:val="24"/>
          <w:szCs w:val="24"/>
        </w:rPr>
        <w:t xml:space="preserve">submit </w:t>
      </w:r>
      <w:r w:rsidR="00780B5F">
        <w:rPr>
          <w:rFonts w:asciiTheme="minorHAnsi" w:hAnsiTheme="minorHAnsi"/>
          <w:sz w:val="24"/>
          <w:szCs w:val="24"/>
        </w:rPr>
        <w:t>a</w:t>
      </w:r>
      <w:r w:rsidR="008116F2" w:rsidRPr="005641E3">
        <w:rPr>
          <w:rFonts w:asciiTheme="minorHAnsi" w:hAnsiTheme="minorHAnsi"/>
          <w:sz w:val="24"/>
          <w:szCs w:val="24"/>
        </w:rPr>
        <w:t xml:space="preserve"> financ</w:t>
      </w:r>
      <w:r w:rsidR="00890880" w:rsidRPr="005641E3">
        <w:rPr>
          <w:rFonts w:asciiTheme="minorHAnsi" w:hAnsiTheme="minorHAnsi"/>
          <w:sz w:val="24"/>
          <w:szCs w:val="24"/>
        </w:rPr>
        <w:t>ial disclosure statement (sent to all members by email last week</w:t>
      </w:r>
      <w:r w:rsidR="00780B5F">
        <w:rPr>
          <w:rFonts w:asciiTheme="minorHAnsi" w:hAnsiTheme="minorHAnsi"/>
          <w:sz w:val="24"/>
          <w:szCs w:val="24"/>
        </w:rPr>
        <w:t xml:space="preserve"> and also on the Secretary of the Commonwealth website</w:t>
      </w:r>
      <w:r w:rsidR="00890880" w:rsidRPr="005641E3">
        <w:rPr>
          <w:rFonts w:asciiTheme="minorHAnsi" w:hAnsiTheme="minorHAnsi"/>
          <w:sz w:val="24"/>
          <w:szCs w:val="24"/>
        </w:rPr>
        <w:t>) no later than 8/31/15 unless the Board member is required by virtue of other positions held</w:t>
      </w:r>
      <w:r w:rsidR="00780B5F">
        <w:rPr>
          <w:rFonts w:asciiTheme="minorHAnsi" w:hAnsiTheme="minorHAnsi"/>
          <w:sz w:val="24"/>
          <w:szCs w:val="24"/>
        </w:rPr>
        <w:t>,</w:t>
      </w:r>
      <w:r w:rsidR="00890880" w:rsidRPr="005641E3">
        <w:rPr>
          <w:rFonts w:asciiTheme="minorHAnsi" w:hAnsiTheme="minorHAnsi"/>
          <w:sz w:val="24"/>
          <w:szCs w:val="24"/>
        </w:rPr>
        <w:t xml:space="preserve"> to submit a Statement of Economic Interest or General Assembly’s Statement of Economic Interest; either of the latter two documents suffice for the financial disclosure requirement</w:t>
      </w:r>
      <w:r w:rsidR="008116F2" w:rsidRPr="005641E3">
        <w:rPr>
          <w:rFonts w:asciiTheme="minorHAnsi" w:hAnsiTheme="minorHAnsi"/>
          <w:sz w:val="24"/>
          <w:szCs w:val="24"/>
        </w:rPr>
        <w:t xml:space="preserve">.  If you have any </w:t>
      </w:r>
      <w:r w:rsidR="00890880" w:rsidRPr="005641E3">
        <w:rPr>
          <w:rFonts w:asciiTheme="minorHAnsi" w:hAnsiTheme="minorHAnsi"/>
          <w:sz w:val="24"/>
          <w:szCs w:val="24"/>
        </w:rPr>
        <w:t>questions</w:t>
      </w:r>
      <w:r w:rsidR="008116F2" w:rsidRPr="005641E3">
        <w:rPr>
          <w:rFonts w:asciiTheme="minorHAnsi" w:hAnsiTheme="minorHAnsi"/>
          <w:sz w:val="24"/>
          <w:szCs w:val="24"/>
        </w:rPr>
        <w:t xml:space="preserve"> </w:t>
      </w:r>
      <w:r w:rsidR="00890880" w:rsidRPr="005641E3">
        <w:rPr>
          <w:rFonts w:asciiTheme="minorHAnsi" w:hAnsiTheme="minorHAnsi"/>
          <w:sz w:val="24"/>
          <w:szCs w:val="24"/>
        </w:rPr>
        <w:t xml:space="preserve">about </w:t>
      </w:r>
      <w:r w:rsidR="00780B5F">
        <w:rPr>
          <w:rFonts w:asciiTheme="minorHAnsi" w:hAnsiTheme="minorHAnsi"/>
          <w:sz w:val="24"/>
          <w:szCs w:val="24"/>
        </w:rPr>
        <w:t xml:space="preserve">completing </w:t>
      </w:r>
      <w:r w:rsidR="00890880" w:rsidRPr="005641E3">
        <w:rPr>
          <w:rFonts w:asciiTheme="minorHAnsi" w:hAnsiTheme="minorHAnsi"/>
          <w:sz w:val="24"/>
          <w:szCs w:val="24"/>
        </w:rPr>
        <w:t>the</w:t>
      </w:r>
      <w:r w:rsidR="008116F2" w:rsidRPr="005641E3">
        <w:rPr>
          <w:rFonts w:asciiTheme="minorHAnsi" w:hAnsiTheme="minorHAnsi"/>
          <w:sz w:val="24"/>
          <w:szCs w:val="24"/>
        </w:rPr>
        <w:t xml:space="preserve"> financial </w:t>
      </w:r>
      <w:r w:rsidR="00890880" w:rsidRPr="005641E3">
        <w:rPr>
          <w:rFonts w:asciiTheme="minorHAnsi" w:hAnsiTheme="minorHAnsi"/>
          <w:sz w:val="24"/>
          <w:szCs w:val="24"/>
        </w:rPr>
        <w:t xml:space="preserve">disclosure </w:t>
      </w:r>
      <w:r w:rsidR="008116F2" w:rsidRPr="005641E3">
        <w:rPr>
          <w:rFonts w:asciiTheme="minorHAnsi" w:hAnsiTheme="minorHAnsi"/>
          <w:sz w:val="24"/>
          <w:szCs w:val="24"/>
        </w:rPr>
        <w:t xml:space="preserve">statement, </w:t>
      </w:r>
      <w:r w:rsidR="00890880" w:rsidRPr="005641E3">
        <w:rPr>
          <w:rFonts w:asciiTheme="minorHAnsi" w:hAnsiTheme="minorHAnsi"/>
          <w:sz w:val="24"/>
          <w:szCs w:val="24"/>
        </w:rPr>
        <w:t xml:space="preserve">consult the Secretary of the Commonwealth website or </w:t>
      </w:r>
      <w:r w:rsidR="008116F2" w:rsidRPr="005641E3">
        <w:rPr>
          <w:rFonts w:asciiTheme="minorHAnsi" w:hAnsiTheme="minorHAnsi"/>
          <w:sz w:val="24"/>
          <w:szCs w:val="24"/>
        </w:rPr>
        <w:t xml:space="preserve">contact Margaret Sacks at </w:t>
      </w:r>
      <w:hyperlink r:id="rId11" w:history="1">
        <w:r w:rsidR="008116F2" w:rsidRPr="005641E3">
          <w:rPr>
            <w:rStyle w:val="Hyperlink"/>
            <w:rFonts w:asciiTheme="minorHAnsi" w:hAnsiTheme="minorHAnsi"/>
            <w:sz w:val="24"/>
            <w:szCs w:val="24"/>
          </w:rPr>
          <w:t>ConflictofInterest@governor.virginia.gov</w:t>
        </w:r>
      </w:hyperlink>
      <w:r w:rsidR="008116F2" w:rsidRPr="005641E3">
        <w:rPr>
          <w:rFonts w:asciiTheme="minorHAnsi" w:hAnsiTheme="minorHAnsi"/>
          <w:sz w:val="24"/>
          <w:szCs w:val="24"/>
        </w:rPr>
        <w:t>.</w:t>
      </w:r>
      <w:r w:rsidR="00CF693D" w:rsidRPr="005641E3">
        <w:rPr>
          <w:rFonts w:asciiTheme="minorHAnsi" w:hAnsiTheme="minorHAnsi"/>
          <w:sz w:val="24"/>
          <w:szCs w:val="24"/>
        </w:rPr>
        <w:t xml:space="preserve">  </w:t>
      </w:r>
      <w:r w:rsidR="00890880" w:rsidRPr="005641E3">
        <w:rPr>
          <w:rFonts w:asciiTheme="minorHAnsi" w:hAnsiTheme="minorHAnsi"/>
          <w:sz w:val="24"/>
          <w:szCs w:val="24"/>
        </w:rPr>
        <w:t xml:space="preserve">Financial disclosure statements are required upon appointment to the Board and annually by Dec 15. </w:t>
      </w:r>
    </w:p>
    <w:p w:rsidR="00CF693D" w:rsidRPr="005641E3" w:rsidRDefault="00CF693D" w:rsidP="008116F2">
      <w:pPr>
        <w:pStyle w:val="PlainText"/>
        <w:rPr>
          <w:rFonts w:asciiTheme="minorHAnsi" w:hAnsiTheme="minorHAnsi"/>
          <w:sz w:val="24"/>
          <w:szCs w:val="24"/>
        </w:rPr>
      </w:pPr>
    </w:p>
    <w:p w:rsidR="005641E3" w:rsidRDefault="00CF693D" w:rsidP="008116F2">
      <w:pPr>
        <w:pStyle w:val="PlainText"/>
        <w:rPr>
          <w:rFonts w:asciiTheme="minorHAnsi" w:hAnsiTheme="minorHAnsi"/>
          <w:sz w:val="24"/>
          <w:szCs w:val="24"/>
        </w:rPr>
      </w:pPr>
      <w:r w:rsidRPr="005641E3">
        <w:rPr>
          <w:rFonts w:asciiTheme="minorHAnsi" w:hAnsiTheme="minorHAnsi"/>
          <w:sz w:val="24"/>
          <w:szCs w:val="24"/>
        </w:rPr>
        <w:lastRenderedPageBreak/>
        <w:t>DRAFT OF POLICY</w:t>
      </w:r>
      <w:r w:rsidR="005641E3">
        <w:rPr>
          <w:rFonts w:asciiTheme="minorHAnsi" w:hAnsiTheme="minorHAnsi"/>
          <w:sz w:val="24"/>
          <w:szCs w:val="24"/>
        </w:rPr>
        <w:t xml:space="preserve"> </w:t>
      </w:r>
      <w:proofErr w:type="gramStart"/>
      <w:r w:rsidR="005641E3">
        <w:rPr>
          <w:rFonts w:asciiTheme="minorHAnsi" w:hAnsiTheme="minorHAnsi"/>
          <w:sz w:val="24"/>
          <w:szCs w:val="24"/>
        </w:rPr>
        <w:t>For</w:t>
      </w:r>
      <w:proofErr w:type="gramEnd"/>
      <w:r w:rsidR="005641E3">
        <w:rPr>
          <w:rFonts w:asciiTheme="minorHAnsi" w:hAnsiTheme="minorHAnsi"/>
          <w:sz w:val="24"/>
          <w:szCs w:val="24"/>
        </w:rPr>
        <w:t xml:space="preserve"> Receipt and Review of </w:t>
      </w:r>
      <w:r w:rsidR="00C46C1F">
        <w:rPr>
          <w:rFonts w:asciiTheme="minorHAnsi" w:hAnsiTheme="minorHAnsi"/>
          <w:sz w:val="24"/>
          <w:szCs w:val="24"/>
        </w:rPr>
        <w:t>Cooperative Agreement Applications</w:t>
      </w:r>
    </w:p>
    <w:p w:rsidR="00C46C1F" w:rsidRDefault="00CF693D" w:rsidP="008116F2">
      <w:pPr>
        <w:pStyle w:val="PlainText"/>
        <w:rPr>
          <w:rFonts w:asciiTheme="minorHAnsi" w:hAnsiTheme="minorHAnsi"/>
          <w:sz w:val="24"/>
          <w:szCs w:val="24"/>
        </w:rPr>
      </w:pPr>
      <w:r w:rsidRPr="005641E3">
        <w:rPr>
          <w:rFonts w:asciiTheme="minorHAnsi" w:hAnsiTheme="minorHAnsi"/>
          <w:sz w:val="24"/>
          <w:szCs w:val="24"/>
        </w:rPr>
        <w:t xml:space="preserve">Dr. Cantrell stated that she </w:t>
      </w:r>
      <w:r w:rsidR="00C46C1F">
        <w:rPr>
          <w:rFonts w:asciiTheme="minorHAnsi" w:hAnsiTheme="minorHAnsi"/>
          <w:sz w:val="24"/>
          <w:szCs w:val="24"/>
        </w:rPr>
        <w:t xml:space="preserve">modeled the draft Authority policy after the requirements of the Code of Virginia, the policy and procedures of the Tennessee Department of Health as published </w:t>
      </w:r>
      <w:r w:rsidRPr="005641E3">
        <w:rPr>
          <w:rFonts w:asciiTheme="minorHAnsi" w:hAnsiTheme="minorHAnsi"/>
          <w:sz w:val="24"/>
          <w:szCs w:val="24"/>
        </w:rPr>
        <w:t xml:space="preserve">and the Virginia Department of Health </w:t>
      </w:r>
      <w:r w:rsidR="00780B5F">
        <w:rPr>
          <w:rFonts w:asciiTheme="minorHAnsi" w:hAnsiTheme="minorHAnsi"/>
          <w:sz w:val="24"/>
          <w:szCs w:val="24"/>
        </w:rPr>
        <w:t>draft regulation</w:t>
      </w:r>
      <w:r w:rsidR="00C46C1F">
        <w:rPr>
          <w:rFonts w:asciiTheme="minorHAnsi" w:hAnsiTheme="minorHAnsi"/>
          <w:sz w:val="24"/>
          <w:szCs w:val="24"/>
        </w:rPr>
        <w:t>s</w:t>
      </w:r>
      <w:r w:rsidR="00780B5F">
        <w:rPr>
          <w:rFonts w:asciiTheme="minorHAnsi" w:hAnsiTheme="minorHAnsi"/>
          <w:sz w:val="24"/>
          <w:szCs w:val="24"/>
        </w:rPr>
        <w:t xml:space="preserve"> for review of proposed cooperative agreements</w:t>
      </w:r>
      <w:r w:rsidR="00C46C1F">
        <w:rPr>
          <w:rFonts w:asciiTheme="minorHAnsi" w:hAnsiTheme="minorHAnsi"/>
          <w:sz w:val="24"/>
          <w:szCs w:val="24"/>
        </w:rPr>
        <w:t xml:space="preserve"> (</w:t>
      </w:r>
      <w:r w:rsidR="00780B5F">
        <w:rPr>
          <w:rFonts w:asciiTheme="minorHAnsi" w:hAnsiTheme="minorHAnsi"/>
          <w:sz w:val="24"/>
          <w:szCs w:val="24"/>
        </w:rPr>
        <w:t xml:space="preserve"> in develop</w:t>
      </w:r>
      <w:r w:rsidR="00C46C1F">
        <w:rPr>
          <w:rFonts w:asciiTheme="minorHAnsi" w:hAnsiTheme="minorHAnsi"/>
          <w:sz w:val="24"/>
          <w:szCs w:val="24"/>
        </w:rPr>
        <w:t>ment)</w:t>
      </w:r>
      <w:r w:rsidR="00780B5F">
        <w:rPr>
          <w:rFonts w:asciiTheme="minorHAnsi" w:hAnsiTheme="minorHAnsi"/>
          <w:sz w:val="24"/>
          <w:szCs w:val="24"/>
        </w:rPr>
        <w:t xml:space="preserve"> attempt</w:t>
      </w:r>
      <w:r w:rsidR="00C46C1F">
        <w:rPr>
          <w:rFonts w:asciiTheme="minorHAnsi" w:hAnsiTheme="minorHAnsi"/>
          <w:sz w:val="24"/>
          <w:szCs w:val="24"/>
        </w:rPr>
        <w:t>ing</w:t>
      </w:r>
      <w:r w:rsidR="00780B5F">
        <w:rPr>
          <w:rFonts w:asciiTheme="minorHAnsi" w:hAnsiTheme="minorHAnsi"/>
          <w:sz w:val="24"/>
          <w:szCs w:val="24"/>
        </w:rPr>
        <w:t xml:space="preserve"> to make the Authority application requirements parallel to the extent possible</w:t>
      </w:r>
      <w:r w:rsidR="00C46C1F">
        <w:rPr>
          <w:rFonts w:asciiTheme="minorHAnsi" w:hAnsiTheme="minorHAnsi"/>
          <w:sz w:val="24"/>
          <w:szCs w:val="24"/>
        </w:rPr>
        <w:t xml:space="preserve"> while assuring that relevant and critical information that the Authority would require in our review was required</w:t>
      </w:r>
      <w:r w:rsidR="00780B5F">
        <w:rPr>
          <w:rFonts w:asciiTheme="minorHAnsi" w:hAnsiTheme="minorHAnsi"/>
          <w:sz w:val="24"/>
          <w:szCs w:val="24"/>
        </w:rPr>
        <w:t>.</w:t>
      </w:r>
      <w:r w:rsidRPr="005641E3">
        <w:rPr>
          <w:rFonts w:asciiTheme="minorHAnsi" w:hAnsiTheme="minorHAnsi"/>
          <w:sz w:val="24"/>
          <w:szCs w:val="24"/>
        </w:rPr>
        <w:t xml:space="preserve">  </w:t>
      </w:r>
      <w:r w:rsidR="00780B5F">
        <w:rPr>
          <w:rFonts w:asciiTheme="minorHAnsi" w:hAnsiTheme="minorHAnsi"/>
          <w:sz w:val="24"/>
          <w:szCs w:val="24"/>
        </w:rPr>
        <w:t>This policy was emailed to Board members on Friday August 7, 2015</w:t>
      </w:r>
      <w:r w:rsidR="00C46C1F">
        <w:rPr>
          <w:rFonts w:asciiTheme="minorHAnsi" w:hAnsiTheme="minorHAnsi"/>
          <w:sz w:val="24"/>
          <w:szCs w:val="24"/>
        </w:rPr>
        <w:t>,</w:t>
      </w:r>
      <w:r w:rsidR="00780B5F">
        <w:rPr>
          <w:rFonts w:asciiTheme="minorHAnsi" w:hAnsiTheme="minorHAnsi"/>
          <w:sz w:val="24"/>
          <w:szCs w:val="24"/>
        </w:rPr>
        <w:t xml:space="preserve"> for your review and consideration prior to the meeting.  </w:t>
      </w:r>
    </w:p>
    <w:p w:rsidR="00F46E55" w:rsidRDefault="00F46E55" w:rsidP="008116F2">
      <w:pPr>
        <w:pStyle w:val="PlainText"/>
        <w:rPr>
          <w:rFonts w:asciiTheme="minorHAnsi" w:hAnsiTheme="minorHAnsi"/>
          <w:sz w:val="24"/>
          <w:szCs w:val="24"/>
        </w:rPr>
      </w:pPr>
    </w:p>
    <w:p w:rsidR="00C46C1F" w:rsidRDefault="00C46C1F" w:rsidP="008116F2">
      <w:pPr>
        <w:pStyle w:val="PlainText"/>
        <w:rPr>
          <w:rFonts w:asciiTheme="minorHAnsi" w:hAnsiTheme="minorHAnsi"/>
          <w:sz w:val="24"/>
          <w:szCs w:val="24"/>
        </w:rPr>
      </w:pPr>
      <w:r>
        <w:rPr>
          <w:rFonts w:asciiTheme="minorHAnsi" w:hAnsiTheme="minorHAnsi"/>
          <w:sz w:val="24"/>
          <w:szCs w:val="24"/>
        </w:rPr>
        <w:t>Delegate Kilgore asked that Dr. Cantrell review the draft policy.  (</w:t>
      </w:r>
      <w:proofErr w:type="gramStart"/>
      <w:r>
        <w:rPr>
          <w:rFonts w:asciiTheme="minorHAnsi" w:hAnsiTheme="minorHAnsi"/>
          <w:sz w:val="24"/>
          <w:szCs w:val="24"/>
        </w:rPr>
        <w:t>following</w:t>
      </w:r>
      <w:proofErr w:type="gramEnd"/>
      <w:r>
        <w:rPr>
          <w:rFonts w:asciiTheme="minorHAnsi" w:hAnsiTheme="minorHAnsi"/>
          <w:sz w:val="24"/>
          <w:szCs w:val="24"/>
        </w:rPr>
        <w:t xml:space="preserve"> is not a complete narrative of the review of the policy and related discussion)</w:t>
      </w:r>
    </w:p>
    <w:p w:rsidR="00C46C1F" w:rsidRDefault="00C46C1F" w:rsidP="008116F2">
      <w:pPr>
        <w:pStyle w:val="PlainText"/>
        <w:rPr>
          <w:rFonts w:asciiTheme="minorHAnsi" w:hAnsiTheme="minorHAnsi"/>
          <w:sz w:val="24"/>
          <w:szCs w:val="24"/>
        </w:rPr>
      </w:pPr>
    </w:p>
    <w:p w:rsidR="00780B5F" w:rsidRDefault="00780B5F" w:rsidP="008116F2">
      <w:pPr>
        <w:pStyle w:val="PlainText"/>
        <w:rPr>
          <w:rFonts w:asciiTheme="minorHAnsi" w:hAnsiTheme="minorHAnsi"/>
          <w:sz w:val="24"/>
          <w:szCs w:val="24"/>
        </w:rPr>
      </w:pPr>
      <w:r>
        <w:rPr>
          <w:rFonts w:asciiTheme="minorHAnsi" w:hAnsiTheme="minorHAnsi"/>
          <w:sz w:val="24"/>
          <w:szCs w:val="24"/>
        </w:rPr>
        <w:t xml:space="preserve">Definitions: </w:t>
      </w:r>
    </w:p>
    <w:p w:rsidR="00780B5F" w:rsidRDefault="00780B5F" w:rsidP="00780B5F">
      <w:pPr>
        <w:pStyle w:val="PlainText"/>
        <w:ind w:firstLine="720"/>
        <w:rPr>
          <w:rFonts w:asciiTheme="minorHAnsi" w:hAnsiTheme="minorHAnsi"/>
          <w:sz w:val="24"/>
          <w:szCs w:val="24"/>
        </w:rPr>
      </w:pPr>
      <w:r>
        <w:rPr>
          <w:rFonts w:asciiTheme="minorHAnsi" w:hAnsiTheme="minorHAnsi"/>
          <w:sz w:val="24"/>
          <w:szCs w:val="24"/>
        </w:rPr>
        <w:t xml:space="preserve"> In both the Authority policy and VDH draft regulations</w:t>
      </w:r>
      <w:r w:rsidR="00C46C1F">
        <w:rPr>
          <w:rFonts w:asciiTheme="minorHAnsi" w:hAnsiTheme="minorHAnsi"/>
          <w:sz w:val="24"/>
          <w:szCs w:val="24"/>
        </w:rPr>
        <w:t>,</w:t>
      </w:r>
      <w:r>
        <w:rPr>
          <w:rFonts w:asciiTheme="minorHAnsi" w:hAnsiTheme="minorHAnsi"/>
          <w:sz w:val="24"/>
          <w:szCs w:val="24"/>
        </w:rPr>
        <w:t xml:space="preserve"> “day” or “days” is defined as business days; Tennessee does not define days.</w:t>
      </w:r>
    </w:p>
    <w:p w:rsidR="00780B5F" w:rsidRDefault="00780B5F" w:rsidP="00780B5F">
      <w:pPr>
        <w:pStyle w:val="PlainText"/>
        <w:ind w:firstLine="720"/>
        <w:rPr>
          <w:rFonts w:asciiTheme="minorHAnsi" w:hAnsiTheme="minorHAnsi"/>
          <w:sz w:val="24"/>
          <w:szCs w:val="24"/>
        </w:rPr>
      </w:pPr>
      <w:r>
        <w:rPr>
          <w:rFonts w:asciiTheme="minorHAnsi" w:hAnsiTheme="minorHAnsi"/>
          <w:sz w:val="24"/>
          <w:szCs w:val="24"/>
        </w:rPr>
        <w:t>Letter of recommendation is a definition unique to the Authority and pertains to our written communication to the Commissioner of Health regarding</w:t>
      </w:r>
      <w:r w:rsidR="00C46C1F">
        <w:rPr>
          <w:rFonts w:asciiTheme="minorHAnsi" w:hAnsiTheme="minorHAnsi"/>
          <w:sz w:val="24"/>
          <w:szCs w:val="24"/>
        </w:rPr>
        <w:t xml:space="preserve"> the </w:t>
      </w:r>
      <w:proofErr w:type="gramStart"/>
      <w:r w:rsidR="00C46C1F">
        <w:rPr>
          <w:rFonts w:asciiTheme="minorHAnsi" w:hAnsiTheme="minorHAnsi"/>
          <w:sz w:val="24"/>
          <w:szCs w:val="24"/>
        </w:rPr>
        <w:t>Authority’s  recommendation</w:t>
      </w:r>
      <w:proofErr w:type="gramEnd"/>
      <w:r w:rsidR="00C46C1F">
        <w:rPr>
          <w:rFonts w:asciiTheme="minorHAnsi" w:hAnsiTheme="minorHAnsi"/>
          <w:sz w:val="24"/>
          <w:szCs w:val="24"/>
        </w:rPr>
        <w:t xml:space="preserve"> </w:t>
      </w:r>
      <w:r>
        <w:rPr>
          <w:rFonts w:asciiTheme="minorHAnsi" w:hAnsiTheme="minorHAnsi"/>
          <w:sz w:val="24"/>
          <w:szCs w:val="24"/>
        </w:rPr>
        <w:t xml:space="preserve"> </w:t>
      </w:r>
      <w:r w:rsidR="00C46C1F">
        <w:rPr>
          <w:rFonts w:asciiTheme="minorHAnsi" w:hAnsiTheme="minorHAnsi"/>
          <w:sz w:val="24"/>
          <w:szCs w:val="24"/>
        </w:rPr>
        <w:t xml:space="preserve">relative to </w:t>
      </w:r>
      <w:r>
        <w:rPr>
          <w:rFonts w:asciiTheme="minorHAnsi" w:hAnsiTheme="minorHAnsi"/>
          <w:sz w:val="24"/>
          <w:szCs w:val="24"/>
        </w:rPr>
        <w:t>an application for a cooperative agreement.</w:t>
      </w:r>
    </w:p>
    <w:p w:rsidR="00780B5F" w:rsidRDefault="00780B5F" w:rsidP="00780B5F">
      <w:pPr>
        <w:pStyle w:val="PlainText"/>
        <w:ind w:firstLine="720"/>
        <w:rPr>
          <w:rFonts w:asciiTheme="minorHAnsi" w:hAnsiTheme="minorHAnsi"/>
          <w:sz w:val="24"/>
          <w:szCs w:val="24"/>
        </w:rPr>
      </w:pPr>
    </w:p>
    <w:p w:rsidR="00CF693D" w:rsidRPr="005641E3" w:rsidRDefault="00C46C1F" w:rsidP="008116F2">
      <w:pPr>
        <w:pStyle w:val="PlainText"/>
        <w:rPr>
          <w:rFonts w:asciiTheme="minorHAnsi" w:hAnsiTheme="minorHAnsi"/>
          <w:sz w:val="24"/>
          <w:szCs w:val="24"/>
        </w:rPr>
      </w:pPr>
      <w:proofErr w:type="spellStart"/>
      <w:r>
        <w:rPr>
          <w:rFonts w:asciiTheme="minorHAnsi" w:hAnsiTheme="minorHAnsi"/>
          <w:sz w:val="24"/>
          <w:szCs w:val="24"/>
        </w:rPr>
        <w:t>SWVH</w:t>
      </w:r>
      <w:proofErr w:type="spellEnd"/>
      <w:r w:rsidR="00C70C00">
        <w:rPr>
          <w:rFonts w:asciiTheme="minorHAnsi" w:hAnsiTheme="minorHAnsi"/>
          <w:sz w:val="24"/>
          <w:szCs w:val="24"/>
        </w:rPr>
        <w:t xml:space="preserve"> </w:t>
      </w:r>
      <w:r w:rsidR="00780B5F">
        <w:rPr>
          <w:rFonts w:asciiTheme="minorHAnsi" w:hAnsiTheme="minorHAnsi"/>
          <w:sz w:val="24"/>
          <w:szCs w:val="24"/>
        </w:rPr>
        <w:t>Authority policy requires an applicant to file a letter of intent no less than 30 days prior to filing an application  (Tennessee requires a letter of intent no less than 45 days prior to filing an application)</w:t>
      </w:r>
    </w:p>
    <w:p w:rsidR="00CF693D" w:rsidRPr="005641E3" w:rsidRDefault="00CF693D" w:rsidP="008116F2">
      <w:pPr>
        <w:pStyle w:val="PlainText"/>
        <w:rPr>
          <w:rFonts w:asciiTheme="minorHAnsi" w:hAnsiTheme="minorHAnsi"/>
          <w:sz w:val="24"/>
          <w:szCs w:val="24"/>
        </w:rPr>
      </w:pPr>
    </w:p>
    <w:p w:rsidR="00E759B9" w:rsidRDefault="00E759B9" w:rsidP="008116F2">
      <w:pPr>
        <w:pStyle w:val="PlainText"/>
        <w:rPr>
          <w:rFonts w:asciiTheme="minorHAnsi" w:hAnsiTheme="minorHAnsi"/>
          <w:sz w:val="24"/>
          <w:szCs w:val="24"/>
        </w:rPr>
      </w:pPr>
      <w:r w:rsidRPr="005641E3">
        <w:rPr>
          <w:rFonts w:asciiTheme="minorHAnsi" w:hAnsiTheme="minorHAnsi"/>
          <w:sz w:val="24"/>
          <w:szCs w:val="24"/>
        </w:rPr>
        <w:t>The authority shall post letters of intent o</w:t>
      </w:r>
      <w:r w:rsidR="00780B5F">
        <w:rPr>
          <w:rFonts w:asciiTheme="minorHAnsi" w:hAnsiTheme="minorHAnsi"/>
          <w:sz w:val="24"/>
          <w:szCs w:val="24"/>
        </w:rPr>
        <w:t>n the Authority website until a completed</w:t>
      </w:r>
      <w:r w:rsidRPr="005641E3">
        <w:rPr>
          <w:rFonts w:asciiTheme="minorHAnsi" w:hAnsiTheme="minorHAnsi"/>
          <w:sz w:val="24"/>
          <w:szCs w:val="24"/>
        </w:rPr>
        <w:t xml:space="preserve"> application is filed or until the letter of intent expires</w:t>
      </w:r>
      <w:r w:rsidR="00780B5F">
        <w:rPr>
          <w:rFonts w:asciiTheme="minorHAnsi" w:hAnsiTheme="minorHAnsi"/>
          <w:sz w:val="24"/>
          <w:szCs w:val="24"/>
        </w:rPr>
        <w:t xml:space="preserve"> (6 months)</w:t>
      </w:r>
      <w:r w:rsidRPr="005641E3">
        <w:rPr>
          <w:rFonts w:asciiTheme="minorHAnsi" w:hAnsiTheme="minorHAnsi"/>
          <w:sz w:val="24"/>
          <w:szCs w:val="24"/>
        </w:rPr>
        <w:t>.</w:t>
      </w:r>
    </w:p>
    <w:p w:rsidR="00C46C1F" w:rsidRDefault="00C46C1F" w:rsidP="008116F2">
      <w:pPr>
        <w:pStyle w:val="PlainText"/>
        <w:rPr>
          <w:rFonts w:asciiTheme="minorHAnsi" w:hAnsiTheme="minorHAnsi"/>
          <w:sz w:val="24"/>
          <w:szCs w:val="24"/>
        </w:rPr>
      </w:pPr>
    </w:p>
    <w:p w:rsidR="00C46C1F" w:rsidRPr="005641E3" w:rsidRDefault="00C46C1F" w:rsidP="008116F2">
      <w:pPr>
        <w:pStyle w:val="PlainText"/>
        <w:rPr>
          <w:rFonts w:asciiTheme="minorHAnsi" w:hAnsiTheme="minorHAnsi"/>
          <w:sz w:val="24"/>
          <w:szCs w:val="24"/>
        </w:rPr>
      </w:pPr>
      <w:r>
        <w:rPr>
          <w:rFonts w:asciiTheme="minorHAnsi" w:hAnsiTheme="minorHAnsi"/>
          <w:sz w:val="24"/>
          <w:szCs w:val="24"/>
        </w:rPr>
        <w:t xml:space="preserve">Discussed </w:t>
      </w:r>
      <w:r w:rsidR="008562F0">
        <w:rPr>
          <w:rFonts w:asciiTheme="minorHAnsi" w:hAnsiTheme="minorHAnsi"/>
          <w:sz w:val="24"/>
          <w:szCs w:val="24"/>
        </w:rPr>
        <w:t xml:space="preserve">assessment </w:t>
      </w:r>
      <w:r>
        <w:rPr>
          <w:rFonts w:asciiTheme="minorHAnsi" w:hAnsiTheme="minorHAnsi"/>
          <w:sz w:val="24"/>
          <w:szCs w:val="24"/>
        </w:rPr>
        <w:t>of an application for completeness and receipt of a completed application being required before the review begins.</w:t>
      </w:r>
    </w:p>
    <w:p w:rsidR="00CA6A1F" w:rsidRPr="005641E3" w:rsidRDefault="00CA6A1F" w:rsidP="008116F2">
      <w:pPr>
        <w:pStyle w:val="PlainText"/>
        <w:rPr>
          <w:rFonts w:asciiTheme="minorHAnsi" w:hAnsiTheme="minorHAnsi"/>
          <w:sz w:val="24"/>
          <w:szCs w:val="24"/>
        </w:rPr>
      </w:pPr>
    </w:p>
    <w:p w:rsidR="00CA6A1F" w:rsidRPr="005641E3" w:rsidRDefault="008F6FEC" w:rsidP="008116F2">
      <w:pPr>
        <w:pStyle w:val="PlainText"/>
        <w:rPr>
          <w:rFonts w:asciiTheme="minorHAnsi" w:hAnsiTheme="minorHAnsi"/>
          <w:sz w:val="24"/>
          <w:szCs w:val="24"/>
        </w:rPr>
      </w:pPr>
      <w:r w:rsidRPr="005641E3">
        <w:rPr>
          <w:rFonts w:asciiTheme="minorHAnsi" w:hAnsiTheme="minorHAnsi"/>
          <w:sz w:val="24"/>
          <w:szCs w:val="24"/>
        </w:rPr>
        <w:t xml:space="preserve">The </w:t>
      </w:r>
      <w:r w:rsidR="00780B5F">
        <w:rPr>
          <w:rFonts w:asciiTheme="minorHAnsi" w:hAnsiTheme="minorHAnsi"/>
          <w:sz w:val="24"/>
          <w:szCs w:val="24"/>
        </w:rPr>
        <w:t xml:space="preserve">requirements for an application focus </w:t>
      </w:r>
      <w:r w:rsidR="00CA6A1F" w:rsidRPr="005641E3">
        <w:rPr>
          <w:rFonts w:asciiTheme="minorHAnsi" w:hAnsiTheme="minorHAnsi"/>
          <w:sz w:val="24"/>
          <w:szCs w:val="24"/>
        </w:rPr>
        <w:t xml:space="preserve">on </w:t>
      </w:r>
      <w:r w:rsidR="00780B5F">
        <w:rPr>
          <w:rFonts w:asciiTheme="minorHAnsi" w:hAnsiTheme="minorHAnsi"/>
          <w:sz w:val="24"/>
          <w:szCs w:val="24"/>
        </w:rPr>
        <w:t>several broad</w:t>
      </w:r>
      <w:r w:rsidR="00CA6A1F" w:rsidRPr="005641E3">
        <w:rPr>
          <w:rFonts w:asciiTheme="minorHAnsi" w:hAnsiTheme="minorHAnsi"/>
          <w:sz w:val="24"/>
          <w:szCs w:val="24"/>
        </w:rPr>
        <w:t xml:space="preserve"> areas:  </w:t>
      </w:r>
      <w:r w:rsidR="00780B5F">
        <w:rPr>
          <w:rFonts w:asciiTheme="minorHAnsi" w:hAnsiTheme="minorHAnsi"/>
          <w:sz w:val="24"/>
          <w:szCs w:val="24"/>
        </w:rPr>
        <w:t xml:space="preserve">impact on population health; </w:t>
      </w:r>
      <w:r w:rsidR="00CA6A1F" w:rsidRPr="005641E3">
        <w:rPr>
          <w:rFonts w:asciiTheme="minorHAnsi" w:hAnsiTheme="minorHAnsi"/>
          <w:sz w:val="24"/>
          <w:szCs w:val="24"/>
        </w:rPr>
        <w:t>access to care</w:t>
      </w:r>
      <w:r w:rsidR="00780B5F">
        <w:rPr>
          <w:rFonts w:asciiTheme="minorHAnsi" w:hAnsiTheme="minorHAnsi"/>
          <w:sz w:val="24"/>
          <w:szCs w:val="24"/>
        </w:rPr>
        <w:t>;</w:t>
      </w:r>
      <w:r w:rsidR="00CA6A1F" w:rsidRPr="005641E3">
        <w:rPr>
          <w:rFonts w:asciiTheme="minorHAnsi" w:hAnsiTheme="minorHAnsi"/>
          <w:sz w:val="24"/>
          <w:szCs w:val="24"/>
        </w:rPr>
        <w:t xml:space="preserve"> quality </w:t>
      </w:r>
      <w:r w:rsidR="00780B5F">
        <w:rPr>
          <w:rFonts w:asciiTheme="minorHAnsi" w:hAnsiTheme="minorHAnsi"/>
          <w:sz w:val="24"/>
          <w:szCs w:val="24"/>
        </w:rPr>
        <w:t>of care;</w:t>
      </w:r>
      <w:r w:rsidR="00CA6A1F" w:rsidRPr="005641E3">
        <w:rPr>
          <w:rFonts w:asciiTheme="minorHAnsi" w:hAnsiTheme="minorHAnsi"/>
          <w:sz w:val="24"/>
          <w:szCs w:val="24"/>
        </w:rPr>
        <w:t xml:space="preserve"> </w:t>
      </w:r>
      <w:r w:rsidR="00780B5F">
        <w:rPr>
          <w:rFonts w:asciiTheme="minorHAnsi" w:hAnsiTheme="minorHAnsi"/>
          <w:sz w:val="24"/>
          <w:szCs w:val="24"/>
        </w:rPr>
        <w:t>health workforce</w:t>
      </w:r>
      <w:r w:rsidRPr="005641E3">
        <w:rPr>
          <w:rFonts w:asciiTheme="minorHAnsi" w:hAnsiTheme="minorHAnsi"/>
          <w:sz w:val="24"/>
          <w:szCs w:val="24"/>
        </w:rPr>
        <w:t xml:space="preserve"> and</w:t>
      </w:r>
      <w:r w:rsidR="00780B5F">
        <w:rPr>
          <w:rFonts w:asciiTheme="minorHAnsi" w:hAnsiTheme="minorHAnsi"/>
          <w:sz w:val="24"/>
          <w:szCs w:val="24"/>
        </w:rPr>
        <w:t xml:space="preserve"> </w:t>
      </w:r>
      <w:r w:rsidRPr="005641E3">
        <w:rPr>
          <w:rFonts w:asciiTheme="minorHAnsi" w:hAnsiTheme="minorHAnsi"/>
          <w:sz w:val="24"/>
          <w:szCs w:val="24"/>
        </w:rPr>
        <w:t>economic impact</w:t>
      </w:r>
      <w:r w:rsidR="00780B5F">
        <w:rPr>
          <w:rFonts w:asciiTheme="minorHAnsi" w:hAnsiTheme="minorHAnsi"/>
          <w:sz w:val="24"/>
          <w:szCs w:val="24"/>
        </w:rPr>
        <w:t>;</w:t>
      </w:r>
      <w:r w:rsidR="00C1261B">
        <w:rPr>
          <w:rFonts w:asciiTheme="minorHAnsi" w:hAnsiTheme="minorHAnsi"/>
          <w:sz w:val="24"/>
          <w:szCs w:val="24"/>
        </w:rPr>
        <w:t xml:space="preserve"> and cost</w:t>
      </w:r>
      <w:r w:rsidRPr="005641E3">
        <w:rPr>
          <w:rFonts w:asciiTheme="minorHAnsi" w:hAnsiTheme="minorHAnsi"/>
          <w:sz w:val="24"/>
          <w:szCs w:val="24"/>
        </w:rPr>
        <w:t xml:space="preserve">.  </w:t>
      </w:r>
    </w:p>
    <w:p w:rsidR="00CA6A1F" w:rsidRPr="005641E3" w:rsidRDefault="00CA6A1F" w:rsidP="008116F2">
      <w:pPr>
        <w:pStyle w:val="PlainText"/>
        <w:rPr>
          <w:rFonts w:asciiTheme="minorHAnsi" w:hAnsiTheme="minorHAnsi"/>
          <w:sz w:val="24"/>
          <w:szCs w:val="24"/>
        </w:rPr>
      </w:pPr>
    </w:p>
    <w:p w:rsidR="00C1261B" w:rsidRDefault="00C1261B" w:rsidP="008116F2">
      <w:pPr>
        <w:pStyle w:val="PlainText"/>
        <w:rPr>
          <w:rFonts w:asciiTheme="minorHAnsi" w:hAnsiTheme="minorHAnsi"/>
          <w:sz w:val="24"/>
          <w:szCs w:val="24"/>
        </w:rPr>
      </w:pPr>
      <w:r>
        <w:rPr>
          <w:rFonts w:asciiTheme="minorHAnsi" w:hAnsiTheme="minorHAnsi"/>
          <w:sz w:val="24"/>
          <w:szCs w:val="24"/>
        </w:rPr>
        <w:t>Noted edits in the document made since mailing out on Friday on pages 11-13:</w:t>
      </w:r>
    </w:p>
    <w:p w:rsidR="00C1261B" w:rsidRDefault="00C1261B" w:rsidP="008116F2">
      <w:pPr>
        <w:pStyle w:val="PlainText"/>
        <w:rPr>
          <w:rFonts w:asciiTheme="minorHAnsi" w:hAnsiTheme="minorHAnsi"/>
          <w:sz w:val="24"/>
          <w:szCs w:val="24"/>
        </w:rPr>
      </w:pPr>
    </w:p>
    <w:p w:rsidR="00CA6A1F" w:rsidRPr="005641E3" w:rsidRDefault="00CA6A1F" w:rsidP="008116F2">
      <w:pPr>
        <w:pStyle w:val="PlainText"/>
        <w:rPr>
          <w:rFonts w:asciiTheme="minorHAnsi" w:hAnsiTheme="minorHAnsi"/>
          <w:sz w:val="24"/>
          <w:szCs w:val="24"/>
        </w:rPr>
      </w:pPr>
      <w:r w:rsidRPr="005641E3">
        <w:rPr>
          <w:rFonts w:asciiTheme="minorHAnsi" w:hAnsiTheme="minorHAnsi"/>
          <w:sz w:val="24"/>
          <w:szCs w:val="24"/>
        </w:rPr>
        <w:t xml:space="preserve">Page 11 – </w:t>
      </w:r>
      <w:r w:rsidR="00C1261B">
        <w:rPr>
          <w:rFonts w:asciiTheme="minorHAnsi" w:hAnsiTheme="minorHAnsi"/>
          <w:sz w:val="24"/>
          <w:szCs w:val="24"/>
        </w:rPr>
        <w:t xml:space="preserve">items </w:t>
      </w:r>
      <w:r w:rsidRPr="005641E3">
        <w:rPr>
          <w:rFonts w:asciiTheme="minorHAnsi" w:hAnsiTheme="minorHAnsi"/>
          <w:sz w:val="24"/>
          <w:szCs w:val="24"/>
        </w:rPr>
        <w:t xml:space="preserve">N, O, and P </w:t>
      </w:r>
      <w:r w:rsidR="00C1261B">
        <w:rPr>
          <w:rFonts w:asciiTheme="minorHAnsi" w:hAnsiTheme="minorHAnsi"/>
          <w:sz w:val="24"/>
          <w:szCs w:val="24"/>
        </w:rPr>
        <w:t>were only</w:t>
      </w:r>
      <w:r w:rsidRPr="005641E3">
        <w:rPr>
          <w:rFonts w:asciiTheme="minorHAnsi" w:hAnsiTheme="minorHAnsi"/>
          <w:sz w:val="24"/>
          <w:szCs w:val="24"/>
        </w:rPr>
        <w:t xml:space="preserve"> rearranged </w:t>
      </w:r>
      <w:r w:rsidR="00C1261B">
        <w:rPr>
          <w:rFonts w:asciiTheme="minorHAnsi" w:hAnsiTheme="minorHAnsi"/>
          <w:sz w:val="24"/>
          <w:szCs w:val="24"/>
        </w:rPr>
        <w:t>in</w:t>
      </w:r>
      <w:r w:rsidRPr="005641E3">
        <w:rPr>
          <w:rFonts w:asciiTheme="minorHAnsi" w:hAnsiTheme="minorHAnsi"/>
          <w:sz w:val="24"/>
          <w:szCs w:val="24"/>
        </w:rPr>
        <w:t xml:space="preserve"> order, but nothing else changed.  </w:t>
      </w:r>
      <w:r w:rsidR="00C1261B">
        <w:rPr>
          <w:rFonts w:asciiTheme="minorHAnsi" w:hAnsiTheme="minorHAnsi"/>
          <w:sz w:val="24"/>
          <w:szCs w:val="24"/>
        </w:rPr>
        <w:t>Section in green font</w:t>
      </w:r>
      <w:r w:rsidRPr="005641E3">
        <w:rPr>
          <w:rFonts w:asciiTheme="minorHAnsi" w:hAnsiTheme="minorHAnsi"/>
          <w:sz w:val="24"/>
          <w:szCs w:val="24"/>
        </w:rPr>
        <w:t xml:space="preserve"> was moved from </w:t>
      </w:r>
      <w:r w:rsidR="00C1261B">
        <w:rPr>
          <w:rFonts w:asciiTheme="minorHAnsi" w:hAnsiTheme="minorHAnsi"/>
          <w:sz w:val="24"/>
          <w:szCs w:val="24"/>
        </w:rPr>
        <w:t xml:space="preserve">the </w:t>
      </w:r>
      <w:r w:rsidRPr="005641E3">
        <w:rPr>
          <w:rFonts w:asciiTheme="minorHAnsi" w:hAnsiTheme="minorHAnsi"/>
          <w:sz w:val="24"/>
          <w:szCs w:val="24"/>
        </w:rPr>
        <w:t>end of the document</w:t>
      </w:r>
      <w:r w:rsidR="00C1261B">
        <w:rPr>
          <w:rFonts w:asciiTheme="minorHAnsi" w:hAnsiTheme="minorHAnsi"/>
          <w:sz w:val="24"/>
          <w:szCs w:val="24"/>
        </w:rPr>
        <w:t xml:space="preserve"> (original location) earlier in the document, to</w:t>
      </w:r>
      <w:r w:rsidRPr="005641E3">
        <w:rPr>
          <w:rFonts w:asciiTheme="minorHAnsi" w:hAnsiTheme="minorHAnsi"/>
          <w:sz w:val="24"/>
          <w:szCs w:val="24"/>
        </w:rPr>
        <w:t xml:space="preserve"> page 11, </w:t>
      </w:r>
      <w:r w:rsidR="00C1261B">
        <w:rPr>
          <w:rFonts w:asciiTheme="minorHAnsi" w:hAnsiTheme="minorHAnsi"/>
          <w:sz w:val="24"/>
          <w:szCs w:val="24"/>
        </w:rPr>
        <w:t>however</w:t>
      </w:r>
      <w:r w:rsidRPr="005641E3">
        <w:rPr>
          <w:rFonts w:asciiTheme="minorHAnsi" w:hAnsiTheme="minorHAnsi"/>
          <w:sz w:val="24"/>
          <w:szCs w:val="24"/>
        </w:rPr>
        <w:t xml:space="preserve"> the content was unchanged.</w:t>
      </w:r>
    </w:p>
    <w:p w:rsidR="008F6FEC" w:rsidRPr="005641E3" w:rsidRDefault="008F6FEC" w:rsidP="008116F2">
      <w:pPr>
        <w:pStyle w:val="PlainText"/>
        <w:rPr>
          <w:rFonts w:asciiTheme="minorHAnsi" w:hAnsiTheme="minorHAnsi"/>
          <w:sz w:val="24"/>
          <w:szCs w:val="24"/>
        </w:rPr>
      </w:pPr>
    </w:p>
    <w:p w:rsidR="008F6FEC" w:rsidRPr="005641E3" w:rsidRDefault="00C1261B" w:rsidP="008116F2">
      <w:pPr>
        <w:pStyle w:val="PlainText"/>
        <w:rPr>
          <w:rFonts w:asciiTheme="minorHAnsi" w:hAnsiTheme="minorHAnsi"/>
          <w:sz w:val="24"/>
          <w:szCs w:val="24"/>
        </w:rPr>
      </w:pPr>
      <w:r>
        <w:rPr>
          <w:rFonts w:asciiTheme="minorHAnsi" w:hAnsiTheme="minorHAnsi"/>
          <w:sz w:val="24"/>
          <w:szCs w:val="24"/>
        </w:rPr>
        <w:t xml:space="preserve">Additionally, the portion of the policy relating to the actual review of an application was expanded in edits on pages 12-13 including </w:t>
      </w:r>
      <w:r w:rsidR="008562F0">
        <w:rPr>
          <w:rFonts w:asciiTheme="minorHAnsi" w:hAnsiTheme="minorHAnsi"/>
          <w:sz w:val="24"/>
          <w:szCs w:val="24"/>
        </w:rPr>
        <w:t xml:space="preserve">the </w:t>
      </w:r>
      <w:r>
        <w:rPr>
          <w:rFonts w:asciiTheme="minorHAnsi" w:hAnsiTheme="minorHAnsi"/>
          <w:sz w:val="24"/>
          <w:szCs w:val="24"/>
        </w:rPr>
        <w:t xml:space="preserve">addition of consideration of input from the public both written and oral comments, in developing the </w:t>
      </w:r>
      <w:r w:rsidR="008562F0">
        <w:rPr>
          <w:rFonts w:asciiTheme="minorHAnsi" w:hAnsiTheme="minorHAnsi"/>
          <w:sz w:val="24"/>
          <w:szCs w:val="24"/>
        </w:rPr>
        <w:t xml:space="preserve">Authority’s </w:t>
      </w:r>
      <w:r>
        <w:rPr>
          <w:rFonts w:asciiTheme="minorHAnsi" w:hAnsiTheme="minorHAnsi"/>
          <w:sz w:val="24"/>
          <w:szCs w:val="24"/>
        </w:rPr>
        <w:t xml:space="preserve">recommendation to the Commissioner.  </w:t>
      </w:r>
    </w:p>
    <w:p w:rsidR="008F6FEC" w:rsidRPr="005641E3" w:rsidRDefault="008F6FEC" w:rsidP="008116F2">
      <w:pPr>
        <w:pStyle w:val="PlainText"/>
        <w:rPr>
          <w:rFonts w:asciiTheme="minorHAnsi" w:hAnsiTheme="minorHAnsi"/>
          <w:sz w:val="24"/>
          <w:szCs w:val="24"/>
        </w:rPr>
      </w:pPr>
    </w:p>
    <w:p w:rsidR="008F6FEC" w:rsidRDefault="008F6FEC" w:rsidP="008116F2">
      <w:pPr>
        <w:pStyle w:val="PlainText"/>
        <w:rPr>
          <w:rFonts w:asciiTheme="minorHAnsi" w:hAnsiTheme="minorHAnsi"/>
          <w:sz w:val="24"/>
          <w:szCs w:val="24"/>
        </w:rPr>
      </w:pPr>
      <w:r w:rsidRPr="005641E3">
        <w:rPr>
          <w:rFonts w:asciiTheme="minorHAnsi" w:hAnsiTheme="minorHAnsi"/>
          <w:sz w:val="24"/>
          <w:szCs w:val="24"/>
        </w:rPr>
        <w:t>Fees:  The application fee</w:t>
      </w:r>
      <w:r w:rsidR="00C1261B">
        <w:rPr>
          <w:rFonts w:asciiTheme="minorHAnsi" w:hAnsiTheme="minorHAnsi"/>
          <w:sz w:val="24"/>
          <w:szCs w:val="24"/>
        </w:rPr>
        <w:t xml:space="preserve"> to the Authority is established in this policy as</w:t>
      </w:r>
      <w:r w:rsidRPr="005641E3">
        <w:rPr>
          <w:rFonts w:asciiTheme="minorHAnsi" w:hAnsiTheme="minorHAnsi"/>
          <w:sz w:val="24"/>
          <w:szCs w:val="24"/>
        </w:rPr>
        <w:t xml:space="preserve"> $50,000 and shall be due to the Authority with the application.  </w:t>
      </w:r>
    </w:p>
    <w:p w:rsidR="00C1261B" w:rsidRPr="005641E3" w:rsidRDefault="00C1261B" w:rsidP="008116F2">
      <w:pPr>
        <w:pStyle w:val="PlainText"/>
        <w:rPr>
          <w:rFonts w:asciiTheme="minorHAnsi" w:hAnsiTheme="minorHAnsi"/>
          <w:sz w:val="24"/>
          <w:szCs w:val="24"/>
        </w:rPr>
      </w:pPr>
    </w:p>
    <w:p w:rsidR="008F6FEC" w:rsidRPr="005641E3" w:rsidRDefault="008F6FEC" w:rsidP="008116F2">
      <w:pPr>
        <w:pStyle w:val="PlainText"/>
        <w:rPr>
          <w:rFonts w:asciiTheme="minorHAnsi" w:hAnsiTheme="minorHAnsi"/>
          <w:sz w:val="24"/>
          <w:szCs w:val="24"/>
        </w:rPr>
      </w:pPr>
      <w:r w:rsidRPr="005641E3">
        <w:rPr>
          <w:rFonts w:asciiTheme="minorHAnsi" w:hAnsiTheme="minorHAnsi"/>
          <w:sz w:val="24"/>
          <w:szCs w:val="24"/>
        </w:rPr>
        <w:t xml:space="preserve">Dale Clark asked, “Can you make it completely parallel to VDH’s application?”  Dr. Cantrell responded, “Yes, </w:t>
      </w:r>
      <w:r w:rsidR="00C1261B">
        <w:rPr>
          <w:rFonts w:asciiTheme="minorHAnsi" w:hAnsiTheme="minorHAnsi"/>
          <w:sz w:val="24"/>
          <w:szCs w:val="24"/>
        </w:rPr>
        <w:t>it is very much like VDH draft regulations however the Authority application requests more detail related to economic and workforce impact in the region and the VDH regulations are still draft, not final”</w:t>
      </w:r>
      <w:r w:rsidRPr="005641E3">
        <w:rPr>
          <w:rFonts w:asciiTheme="minorHAnsi" w:hAnsiTheme="minorHAnsi"/>
          <w:sz w:val="24"/>
          <w:szCs w:val="24"/>
        </w:rPr>
        <w:t>.</w:t>
      </w:r>
    </w:p>
    <w:p w:rsidR="00346645" w:rsidRPr="005641E3" w:rsidRDefault="00346645" w:rsidP="008116F2">
      <w:pPr>
        <w:pStyle w:val="PlainText"/>
        <w:rPr>
          <w:rFonts w:asciiTheme="minorHAnsi" w:hAnsiTheme="minorHAnsi"/>
          <w:sz w:val="24"/>
          <w:szCs w:val="24"/>
        </w:rPr>
      </w:pPr>
    </w:p>
    <w:p w:rsidR="00EE5FA8" w:rsidRDefault="00346645" w:rsidP="008116F2">
      <w:pPr>
        <w:pStyle w:val="PlainText"/>
        <w:rPr>
          <w:rFonts w:asciiTheme="minorHAnsi" w:hAnsiTheme="minorHAnsi"/>
          <w:sz w:val="24"/>
          <w:szCs w:val="24"/>
        </w:rPr>
      </w:pPr>
      <w:r w:rsidRPr="005641E3">
        <w:rPr>
          <w:rFonts w:asciiTheme="minorHAnsi" w:hAnsiTheme="minorHAnsi"/>
          <w:sz w:val="24"/>
          <w:szCs w:val="24"/>
        </w:rPr>
        <w:t>Danny Counts asked, “What if Virginia a</w:t>
      </w:r>
      <w:r w:rsidR="00C1261B">
        <w:rPr>
          <w:rFonts w:asciiTheme="minorHAnsi" w:hAnsiTheme="minorHAnsi"/>
          <w:sz w:val="24"/>
          <w:szCs w:val="24"/>
        </w:rPr>
        <w:t>pproves and Tennessee does not?  No conclusive next steps are known in that scenario.</w:t>
      </w:r>
    </w:p>
    <w:p w:rsidR="00C1261B" w:rsidRPr="005641E3" w:rsidRDefault="00C1261B" w:rsidP="008116F2">
      <w:pPr>
        <w:pStyle w:val="PlainText"/>
        <w:rPr>
          <w:rFonts w:asciiTheme="minorHAnsi" w:hAnsiTheme="minorHAnsi"/>
          <w:sz w:val="24"/>
          <w:szCs w:val="24"/>
        </w:rPr>
      </w:pPr>
    </w:p>
    <w:p w:rsidR="00346645" w:rsidRPr="005641E3" w:rsidRDefault="00346645" w:rsidP="008116F2">
      <w:pPr>
        <w:pStyle w:val="PlainText"/>
        <w:rPr>
          <w:rFonts w:asciiTheme="minorHAnsi" w:hAnsiTheme="minorHAnsi"/>
          <w:sz w:val="24"/>
          <w:szCs w:val="24"/>
        </w:rPr>
      </w:pPr>
      <w:r w:rsidRPr="005641E3">
        <w:rPr>
          <w:rFonts w:asciiTheme="minorHAnsi" w:hAnsiTheme="minorHAnsi"/>
          <w:sz w:val="24"/>
          <w:szCs w:val="24"/>
        </w:rPr>
        <w:t xml:space="preserve">Mark Leonard commented that Dr. Cantrell has done a great job.  He asked, “Do we have the </w:t>
      </w:r>
      <w:proofErr w:type="gramStart"/>
      <w:r w:rsidRPr="005641E3">
        <w:rPr>
          <w:rFonts w:asciiTheme="minorHAnsi" w:hAnsiTheme="minorHAnsi"/>
          <w:sz w:val="24"/>
          <w:szCs w:val="24"/>
        </w:rPr>
        <w:t>infrastructure</w:t>
      </w:r>
      <w:r w:rsidR="00C1261B">
        <w:rPr>
          <w:rFonts w:asciiTheme="minorHAnsi" w:hAnsiTheme="minorHAnsi"/>
          <w:sz w:val="24"/>
          <w:szCs w:val="24"/>
        </w:rPr>
        <w:t xml:space="preserve">  to</w:t>
      </w:r>
      <w:proofErr w:type="gramEnd"/>
      <w:r w:rsidR="00C1261B">
        <w:rPr>
          <w:rFonts w:asciiTheme="minorHAnsi" w:hAnsiTheme="minorHAnsi"/>
          <w:sz w:val="24"/>
          <w:szCs w:val="24"/>
        </w:rPr>
        <w:t xml:space="preserve"> do this</w:t>
      </w:r>
      <w:r w:rsidRPr="005641E3">
        <w:rPr>
          <w:rFonts w:asciiTheme="minorHAnsi" w:hAnsiTheme="minorHAnsi"/>
          <w:sz w:val="24"/>
          <w:szCs w:val="24"/>
        </w:rPr>
        <w:t>?”  Delegate Kilgore responded, “No.  We will have to establish this.”  Dr. Cantrell said being able to contract</w:t>
      </w:r>
      <w:r w:rsidR="00C1261B">
        <w:rPr>
          <w:rFonts w:asciiTheme="minorHAnsi" w:hAnsiTheme="minorHAnsi"/>
          <w:sz w:val="24"/>
          <w:szCs w:val="24"/>
        </w:rPr>
        <w:t xml:space="preserve"> for additional assistance with the review would be helpful if not essential</w:t>
      </w:r>
      <w:r w:rsidRPr="005641E3">
        <w:rPr>
          <w:rFonts w:asciiTheme="minorHAnsi" w:hAnsiTheme="minorHAnsi"/>
          <w:sz w:val="24"/>
          <w:szCs w:val="24"/>
        </w:rPr>
        <w:t>.</w:t>
      </w:r>
      <w:r w:rsidR="008562F0">
        <w:rPr>
          <w:rFonts w:asciiTheme="minorHAnsi" w:hAnsiTheme="minorHAnsi"/>
          <w:sz w:val="24"/>
          <w:szCs w:val="24"/>
        </w:rPr>
        <w:t xml:space="preserve">  That ability is in the policy.</w:t>
      </w:r>
    </w:p>
    <w:p w:rsidR="00346645" w:rsidRPr="005641E3" w:rsidRDefault="00346645" w:rsidP="008116F2">
      <w:pPr>
        <w:pStyle w:val="PlainText"/>
        <w:rPr>
          <w:rFonts w:asciiTheme="minorHAnsi" w:hAnsiTheme="minorHAnsi"/>
          <w:sz w:val="24"/>
          <w:szCs w:val="24"/>
        </w:rPr>
      </w:pPr>
    </w:p>
    <w:p w:rsidR="008116F2" w:rsidRPr="005641E3" w:rsidRDefault="00346645" w:rsidP="008116F2">
      <w:pPr>
        <w:pStyle w:val="PlainText"/>
        <w:rPr>
          <w:rFonts w:asciiTheme="minorHAnsi" w:hAnsiTheme="minorHAnsi"/>
          <w:sz w:val="24"/>
          <w:szCs w:val="24"/>
        </w:rPr>
      </w:pPr>
      <w:r w:rsidRPr="005641E3">
        <w:rPr>
          <w:rFonts w:asciiTheme="minorHAnsi" w:hAnsiTheme="minorHAnsi"/>
          <w:sz w:val="24"/>
          <w:szCs w:val="24"/>
        </w:rPr>
        <w:t xml:space="preserve">Dale Clark suggested that there </w:t>
      </w:r>
      <w:r w:rsidR="00C1261B">
        <w:rPr>
          <w:rFonts w:asciiTheme="minorHAnsi" w:hAnsiTheme="minorHAnsi"/>
          <w:sz w:val="24"/>
          <w:szCs w:val="24"/>
        </w:rPr>
        <w:t>not be a requirement for a written submission, but that submission be electronic; after discussion, page</w:t>
      </w:r>
      <w:r w:rsidRPr="005641E3">
        <w:rPr>
          <w:rFonts w:asciiTheme="minorHAnsi" w:hAnsiTheme="minorHAnsi"/>
          <w:sz w:val="24"/>
          <w:szCs w:val="24"/>
        </w:rPr>
        <w:t xml:space="preserve"> 2 </w:t>
      </w:r>
      <w:r w:rsidR="00EE5FA8" w:rsidRPr="005641E3">
        <w:rPr>
          <w:rFonts w:asciiTheme="minorHAnsi" w:hAnsiTheme="minorHAnsi"/>
          <w:sz w:val="24"/>
          <w:szCs w:val="24"/>
        </w:rPr>
        <w:t>–</w:t>
      </w:r>
      <w:r w:rsidRPr="005641E3">
        <w:rPr>
          <w:rFonts w:asciiTheme="minorHAnsi" w:hAnsiTheme="minorHAnsi"/>
          <w:sz w:val="24"/>
          <w:szCs w:val="24"/>
        </w:rPr>
        <w:t xml:space="preserve"> </w:t>
      </w:r>
      <w:r w:rsidR="000079B8">
        <w:rPr>
          <w:rFonts w:asciiTheme="minorHAnsi" w:hAnsiTheme="minorHAnsi"/>
          <w:sz w:val="24"/>
          <w:szCs w:val="24"/>
        </w:rPr>
        <w:t>was amended to read “…</w:t>
      </w:r>
      <w:r w:rsidR="00EE5FA8" w:rsidRPr="005641E3">
        <w:rPr>
          <w:rFonts w:asciiTheme="minorHAnsi" w:hAnsiTheme="minorHAnsi"/>
          <w:sz w:val="24"/>
          <w:szCs w:val="24"/>
        </w:rPr>
        <w:t>shall do so in writing and electronically</w:t>
      </w:r>
      <w:r w:rsidR="000079B8">
        <w:rPr>
          <w:rFonts w:asciiTheme="minorHAnsi" w:hAnsiTheme="minorHAnsi"/>
          <w:sz w:val="24"/>
          <w:szCs w:val="24"/>
        </w:rPr>
        <w:t>”</w:t>
      </w:r>
      <w:r w:rsidR="00EE5FA8" w:rsidRPr="005641E3">
        <w:rPr>
          <w:rFonts w:asciiTheme="minorHAnsi" w:hAnsiTheme="minorHAnsi"/>
          <w:sz w:val="24"/>
          <w:szCs w:val="24"/>
        </w:rPr>
        <w:t xml:space="preserve">.  </w:t>
      </w:r>
      <w:proofErr w:type="gramStart"/>
      <w:r w:rsidR="00EE5FA8" w:rsidRPr="005641E3">
        <w:rPr>
          <w:rFonts w:asciiTheme="minorHAnsi" w:hAnsiTheme="minorHAnsi"/>
          <w:sz w:val="24"/>
          <w:szCs w:val="24"/>
        </w:rPr>
        <w:t xml:space="preserve">Motion to amend </w:t>
      </w:r>
      <w:r w:rsidR="00BD6177" w:rsidRPr="005641E3">
        <w:rPr>
          <w:rFonts w:asciiTheme="minorHAnsi" w:hAnsiTheme="minorHAnsi"/>
          <w:sz w:val="24"/>
          <w:szCs w:val="24"/>
        </w:rPr>
        <w:t xml:space="preserve">by Dale Clark and second by Dr. Robert Means </w:t>
      </w:r>
      <w:r w:rsidR="00EE5FA8" w:rsidRPr="005641E3">
        <w:rPr>
          <w:rFonts w:asciiTheme="minorHAnsi" w:hAnsiTheme="minorHAnsi"/>
          <w:sz w:val="24"/>
          <w:szCs w:val="24"/>
        </w:rPr>
        <w:t xml:space="preserve">approved by unanimous </w:t>
      </w:r>
      <w:r w:rsidR="00BD6177" w:rsidRPr="005641E3">
        <w:rPr>
          <w:rFonts w:asciiTheme="minorHAnsi" w:hAnsiTheme="minorHAnsi"/>
          <w:sz w:val="24"/>
          <w:szCs w:val="24"/>
        </w:rPr>
        <w:t>vote</w:t>
      </w:r>
      <w:r w:rsidR="00EE5FA8" w:rsidRPr="005641E3">
        <w:rPr>
          <w:rFonts w:asciiTheme="minorHAnsi" w:hAnsiTheme="minorHAnsi"/>
          <w:sz w:val="24"/>
          <w:szCs w:val="24"/>
        </w:rPr>
        <w:t>.</w:t>
      </w:r>
      <w:proofErr w:type="gramEnd"/>
      <w:r w:rsidR="00EE5FA8" w:rsidRPr="005641E3">
        <w:rPr>
          <w:rFonts w:asciiTheme="minorHAnsi" w:hAnsiTheme="minorHAnsi"/>
          <w:sz w:val="24"/>
          <w:szCs w:val="24"/>
        </w:rPr>
        <w:t xml:space="preserve">  </w:t>
      </w:r>
    </w:p>
    <w:p w:rsidR="00EE5FA8" w:rsidRPr="005641E3" w:rsidRDefault="00EE5FA8" w:rsidP="008116F2">
      <w:pPr>
        <w:pStyle w:val="PlainText"/>
        <w:rPr>
          <w:rFonts w:asciiTheme="minorHAnsi" w:hAnsiTheme="minorHAnsi"/>
          <w:sz w:val="24"/>
          <w:szCs w:val="24"/>
        </w:rPr>
      </w:pPr>
    </w:p>
    <w:p w:rsidR="00EE5FA8" w:rsidRPr="005641E3" w:rsidRDefault="00EE5FA8" w:rsidP="00EE5FA8">
      <w:pPr>
        <w:pStyle w:val="PlainText"/>
        <w:rPr>
          <w:rFonts w:asciiTheme="minorHAnsi" w:hAnsiTheme="minorHAnsi"/>
          <w:sz w:val="24"/>
          <w:szCs w:val="24"/>
        </w:rPr>
      </w:pPr>
      <w:r w:rsidRPr="005641E3">
        <w:rPr>
          <w:rFonts w:asciiTheme="minorHAnsi" w:hAnsiTheme="minorHAnsi"/>
          <w:sz w:val="24"/>
          <w:szCs w:val="24"/>
        </w:rPr>
        <w:t xml:space="preserve">Page 12 – </w:t>
      </w:r>
      <w:r w:rsidR="00AE79E3" w:rsidRPr="005641E3">
        <w:rPr>
          <w:rFonts w:asciiTheme="minorHAnsi" w:hAnsiTheme="minorHAnsi"/>
          <w:sz w:val="24"/>
          <w:szCs w:val="24"/>
        </w:rPr>
        <w:t xml:space="preserve">Section </w:t>
      </w:r>
      <w:r w:rsidRPr="005641E3">
        <w:rPr>
          <w:rFonts w:asciiTheme="minorHAnsi" w:hAnsiTheme="minorHAnsi"/>
          <w:sz w:val="24"/>
          <w:szCs w:val="24"/>
        </w:rPr>
        <w:t>R</w:t>
      </w:r>
      <w:r w:rsidR="000079B8">
        <w:rPr>
          <w:rFonts w:asciiTheme="minorHAnsi" w:hAnsiTheme="minorHAnsi"/>
          <w:sz w:val="24"/>
          <w:szCs w:val="24"/>
        </w:rPr>
        <w:t xml:space="preserve"> (added after draft policy sent to Board members on August 7)</w:t>
      </w:r>
      <w:r w:rsidRPr="005641E3">
        <w:rPr>
          <w:rFonts w:asciiTheme="minorHAnsi" w:hAnsiTheme="minorHAnsi"/>
          <w:sz w:val="24"/>
          <w:szCs w:val="24"/>
        </w:rPr>
        <w:t xml:space="preserve"> </w:t>
      </w:r>
      <w:r w:rsidR="000079B8">
        <w:rPr>
          <w:rFonts w:asciiTheme="minorHAnsi" w:hAnsiTheme="minorHAnsi"/>
          <w:sz w:val="24"/>
          <w:szCs w:val="24"/>
        </w:rPr>
        <w:t>–</w:t>
      </w:r>
      <w:r w:rsidRPr="005641E3">
        <w:rPr>
          <w:rFonts w:asciiTheme="minorHAnsi" w:hAnsiTheme="minorHAnsi"/>
          <w:sz w:val="24"/>
          <w:szCs w:val="24"/>
        </w:rPr>
        <w:t xml:space="preserve"> </w:t>
      </w:r>
      <w:r w:rsidR="000079B8">
        <w:rPr>
          <w:rFonts w:asciiTheme="minorHAnsi" w:hAnsiTheme="minorHAnsi"/>
          <w:sz w:val="24"/>
          <w:szCs w:val="24"/>
        </w:rPr>
        <w:t xml:space="preserve">Parties to an approved cooperative agreement must report impact in four </w:t>
      </w:r>
      <w:r w:rsidR="008562F0">
        <w:rPr>
          <w:rFonts w:asciiTheme="minorHAnsi" w:hAnsiTheme="minorHAnsi"/>
          <w:sz w:val="24"/>
          <w:szCs w:val="24"/>
        </w:rPr>
        <w:t xml:space="preserve">general </w:t>
      </w:r>
      <w:r w:rsidR="000079B8">
        <w:rPr>
          <w:rFonts w:asciiTheme="minorHAnsi" w:hAnsiTheme="minorHAnsi"/>
          <w:sz w:val="24"/>
          <w:szCs w:val="24"/>
        </w:rPr>
        <w:t>areas to the Authority Board with the f</w:t>
      </w:r>
      <w:r w:rsidRPr="005641E3">
        <w:rPr>
          <w:rFonts w:asciiTheme="minorHAnsi" w:hAnsiTheme="minorHAnsi"/>
          <w:sz w:val="24"/>
          <w:szCs w:val="24"/>
        </w:rPr>
        <w:t xml:space="preserve">requency of reporting </w:t>
      </w:r>
      <w:r w:rsidR="000079B8">
        <w:rPr>
          <w:rFonts w:asciiTheme="minorHAnsi" w:hAnsiTheme="minorHAnsi"/>
          <w:sz w:val="24"/>
          <w:szCs w:val="24"/>
        </w:rPr>
        <w:t>to the Authority amended</w:t>
      </w:r>
      <w:r w:rsidR="008562F0">
        <w:rPr>
          <w:rFonts w:asciiTheme="minorHAnsi" w:hAnsiTheme="minorHAnsi"/>
          <w:sz w:val="24"/>
          <w:szCs w:val="24"/>
        </w:rPr>
        <w:t xml:space="preserve"> by the Board</w:t>
      </w:r>
      <w:r w:rsidR="000079B8">
        <w:rPr>
          <w:rFonts w:asciiTheme="minorHAnsi" w:hAnsiTheme="minorHAnsi"/>
          <w:sz w:val="24"/>
          <w:szCs w:val="24"/>
        </w:rPr>
        <w:t xml:space="preserve"> to </w:t>
      </w:r>
      <w:r w:rsidR="008562F0">
        <w:rPr>
          <w:rFonts w:asciiTheme="minorHAnsi" w:hAnsiTheme="minorHAnsi"/>
          <w:sz w:val="24"/>
          <w:szCs w:val="24"/>
        </w:rPr>
        <w:t>“</w:t>
      </w:r>
      <w:r w:rsidR="000079B8">
        <w:rPr>
          <w:rFonts w:asciiTheme="minorHAnsi" w:hAnsiTheme="minorHAnsi"/>
          <w:sz w:val="24"/>
          <w:szCs w:val="24"/>
        </w:rPr>
        <w:t xml:space="preserve">a </w:t>
      </w:r>
      <w:r w:rsidR="00AE79E3" w:rsidRPr="005641E3">
        <w:rPr>
          <w:rFonts w:asciiTheme="minorHAnsi" w:hAnsiTheme="minorHAnsi"/>
          <w:sz w:val="24"/>
          <w:szCs w:val="24"/>
        </w:rPr>
        <w:t xml:space="preserve">minimum of </w:t>
      </w:r>
      <w:r w:rsidRPr="005641E3">
        <w:rPr>
          <w:rFonts w:asciiTheme="minorHAnsi" w:hAnsiTheme="minorHAnsi"/>
          <w:sz w:val="24"/>
          <w:szCs w:val="24"/>
        </w:rPr>
        <w:t>every six months.</w:t>
      </w:r>
      <w:r w:rsidR="008562F0">
        <w:rPr>
          <w:rFonts w:asciiTheme="minorHAnsi" w:hAnsiTheme="minorHAnsi"/>
          <w:sz w:val="24"/>
          <w:szCs w:val="24"/>
        </w:rPr>
        <w:t>”</w:t>
      </w:r>
      <w:r w:rsidR="00AE79E3" w:rsidRPr="005641E3">
        <w:rPr>
          <w:rFonts w:asciiTheme="minorHAnsi" w:hAnsiTheme="minorHAnsi"/>
          <w:sz w:val="24"/>
          <w:szCs w:val="24"/>
        </w:rPr>
        <w:t xml:space="preserve">  Motion made by Teresa Kidd and second by Mark Leonard to change the language </w:t>
      </w:r>
      <w:r w:rsidR="000079B8">
        <w:rPr>
          <w:rFonts w:asciiTheme="minorHAnsi" w:hAnsiTheme="minorHAnsi"/>
          <w:sz w:val="24"/>
          <w:szCs w:val="24"/>
        </w:rPr>
        <w:t>requiring reporting every 6 months to a minimum of every six months</w:t>
      </w:r>
      <w:r w:rsidR="00AE79E3" w:rsidRPr="005641E3">
        <w:rPr>
          <w:rFonts w:asciiTheme="minorHAnsi" w:hAnsiTheme="minorHAnsi"/>
          <w:sz w:val="24"/>
          <w:szCs w:val="24"/>
        </w:rPr>
        <w:t>.  Motion approved by unanimous vote.</w:t>
      </w:r>
    </w:p>
    <w:p w:rsidR="00AE79E3" w:rsidRPr="005641E3" w:rsidRDefault="00AE79E3" w:rsidP="00EE5FA8">
      <w:pPr>
        <w:pStyle w:val="PlainText"/>
        <w:rPr>
          <w:rFonts w:asciiTheme="minorHAnsi" w:hAnsiTheme="minorHAnsi"/>
          <w:sz w:val="24"/>
          <w:szCs w:val="24"/>
        </w:rPr>
      </w:pPr>
    </w:p>
    <w:p w:rsidR="00AE79E3" w:rsidRPr="005641E3" w:rsidRDefault="00AE79E3" w:rsidP="00EE5FA8">
      <w:pPr>
        <w:pStyle w:val="PlainText"/>
        <w:rPr>
          <w:rFonts w:asciiTheme="minorHAnsi" w:hAnsiTheme="minorHAnsi"/>
          <w:sz w:val="24"/>
          <w:szCs w:val="24"/>
        </w:rPr>
      </w:pPr>
      <w:r w:rsidRPr="005641E3">
        <w:rPr>
          <w:rFonts w:asciiTheme="minorHAnsi" w:hAnsiTheme="minorHAnsi"/>
          <w:sz w:val="24"/>
          <w:szCs w:val="24"/>
        </w:rPr>
        <w:t>Motion to adopt policy and procedures</w:t>
      </w:r>
      <w:r w:rsidR="000079B8">
        <w:rPr>
          <w:rFonts w:asciiTheme="minorHAnsi" w:hAnsiTheme="minorHAnsi"/>
          <w:sz w:val="24"/>
          <w:szCs w:val="24"/>
        </w:rPr>
        <w:t xml:space="preserve"> for</w:t>
      </w:r>
      <w:r w:rsidRPr="005641E3">
        <w:rPr>
          <w:rFonts w:asciiTheme="minorHAnsi" w:hAnsiTheme="minorHAnsi"/>
          <w:sz w:val="24"/>
          <w:szCs w:val="24"/>
        </w:rPr>
        <w:t xml:space="preserve"> Receipt and Review</w:t>
      </w:r>
      <w:r w:rsidR="000079B8">
        <w:rPr>
          <w:rFonts w:asciiTheme="minorHAnsi" w:hAnsiTheme="minorHAnsi"/>
          <w:sz w:val="24"/>
          <w:szCs w:val="24"/>
        </w:rPr>
        <w:t xml:space="preserve"> of Cooperative Agreement Applications</w:t>
      </w:r>
      <w:r w:rsidRPr="005641E3">
        <w:rPr>
          <w:rFonts w:asciiTheme="minorHAnsi" w:hAnsiTheme="minorHAnsi"/>
          <w:sz w:val="24"/>
          <w:szCs w:val="24"/>
        </w:rPr>
        <w:t xml:space="preserve"> as amended</w:t>
      </w:r>
      <w:r w:rsidR="008562F0">
        <w:rPr>
          <w:rFonts w:asciiTheme="minorHAnsi" w:hAnsiTheme="minorHAnsi"/>
          <w:sz w:val="24"/>
          <w:szCs w:val="24"/>
        </w:rPr>
        <w:t>,</w:t>
      </w:r>
      <w:r w:rsidRPr="005641E3">
        <w:rPr>
          <w:rFonts w:asciiTheme="minorHAnsi" w:hAnsiTheme="minorHAnsi"/>
          <w:sz w:val="24"/>
          <w:szCs w:val="24"/>
        </w:rPr>
        <w:t xml:space="preserve"> made by Dr. Wendy Welch and seconded by Senator Carrico.   </w:t>
      </w:r>
      <w:proofErr w:type="gramStart"/>
      <w:r w:rsidRPr="005641E3">
        <w:rPr>
          <w:rFonts w:asciiTheme="minorHAnsi" w:hAnsiTheme="minorHAnsi"/>
          <w:sz w:val="24"/>
          <w:szCs w:val="24"/>
        </w:rPr>
        <w:t>Motion to adopt policy approved by unanimous vote.</w:t>
      </w:r>
      <w:proofErr w:type="gramEnd"/>
    </w:p>
    <w:p w:rsidR="00F85EE7" w:rsidRPr="005641E3" w:rsidRDefault="00F85EE7" w:rsidP="00884ECB">
      <w:pPr>
        <w:jc w:val="both"/>
        <w:rPr>
          <w:rFonts w:asciiTheme="minorHAnsi" w:hAnsiTheme="minorHAnsi" w:cs="Calibri"/>
          <w:sz w:val="24"/>
          <w:szCs w:val="24"/>
        </w:rPr>
      </w:pPr>
    </w:p>
    <w:p w:rsidR="00BD6177" w:rsidRPr="00F46E55" w:rsidRDefault="008562F0" w:rsidP="00884ECB">
      <w:pPr>
        <w:jc w:val="both"/>
        <w:rPr>
          <w:rFonts w:asciiTheme="minorHAnsi" w:hAnsiTheme="minorHAnsi" w:cs="Calibri"/>
          <w:b/>
          <w:sz w:val="24"/>
          <w:szCs w:val="24"/>
        </w:rPr>
      </w:pPr>
      <w:r w:rsidRPr="00F46E55">
        <w:rPr>
          <w:rFonts w:asciiTheme="minorHAnsi" w:hAnsiTheme="minorHAnsi" w:cs="Calibri"/>
          <w:b/>
          <w:sz w:val="24"/>
          <w:szCs w:val="24"/>
        </w:rPr>
        <w:t>FINANCIAL</w:t>
      </w:r>
      <w:r w:rsidR="00BD6177" w:rsidRPr="00F46E55">
        <w:rPr>
          <w:rFonts w:asciiTheme="minorHAnsi" w:hAnsiTheme="minorHAnsi" w:cs="Calibri"/>
          <w:b/>
          <w:sz w:val="24"/>
          <w:szCs w:val="24"/>
        </w:rPr>
        <w:t xml:space="preserve"> POLICY</w:t>
      </w:r>
      <w:r w:rsidRPr="00F46E55">
        <w:rPr>
          <w:rFonts w:asciiTheme="minorHAnsi" w:hAnsiTheme="minorHAnsi" w:cs="Calibri"/>
          <w:b/>
          <w:sz w:val="24"/>
          <w:szCs w:val="24"/>
        </w:rPr>
        <w:t>/PROCEDURES</w:t>
      </w:r>
      <w:r w:rsidR="00F46E55">
        <w:rPr>
          <w:rFonts w:asciiTheme="minorHAnsi" w:hAnsiTheme="minorHAnsi" w:cs="Calibri"/>
          <w:b/>
          <w:sz w:val="24"/>
          <w:szCs w:val="24"/>
        </w:rPr>
        <w:t>:</w:t>
      </w:r>
    </w:p>
    <w:p w:rsidR="00BD6177" w:rsidRPr="005641E3" w:rsidRDefault="00BD6177" w:rsidP="00884ECB">
      <w:pPr>
        <w:jc w:val="both"/>
        <w:rPr>
          <w:rFonts w:asciiTheme="minorHAnsi" w:hAnsiTheme="minorHAnsi" w:cs="Calibri"/>
          <w:sz w:val="24"/>
          <w:szCs w:val="24"/>
        </w:rPr>
      </w:pPr>
    </w:p>
    <w:p w:rsidR="00F46E55" w:rsidRDefault="008562F0" w:rsidP="00F46E55">
      <w:pPr>
        <w:rPr>
          <w:rFonts w:asciiTheme="minorHAnsi" w:hAnsiTheme="minorHAnsi" w:cs="Calibri"/>
          <w:sz w:val="24"/>
          <w:szCs w:val="24"/>
        </w:rPr>
      </w:pPr>
      <w:r>
        <w:rPr>
          <w:rFonts w:asciiTheme="minorHAnsi" w:hAnsiTheme="minorHAnsi" w:cs="Calibri"/>
          <w:sz w:val="24"/>
          <w:szCs w:val="24"/>
        </w:rPr>
        <w:t xml:space="preserve">Dr. Cantrell presented a draft Fiscal policy for the Authority Board’s consideration. </w:t>
      </w:r>
      <w:r w:rsidR="00BD6177" w:rsidRPr="005641E3">
        <w:rPr>
          <w:rFonts w:asciiTheme="minorHAnsi" w:hAnsiTheme="minorHAnsi" w:cs="Calibri"/>
          <w:sz w:val="24"/>
          <w:szCs w:val="24"/>
        </w:rPr>
        <w:t>The Executive Director can spend up to $250 without prior approval</w:t>
      </w:r>
      <w:r>
        <w:rPr>
          <w:rFonts w:asciiTheme="minorHAnsi" w:hAnsiTheme="minorHAnsi" w:cs="Calibri"/>
          <w:sz w:val="24"/>
          <w:szCs w:val="24"/>
        </w:rPr>
        <w:t>, if aligned with prior approved budget</w:t>
      </w:r>
      <w:r w:rsidR="00BD6177" w:rsidRPr="005641E3">
        <w:rPr>
          <w:rFonts w:asciiTheme="minorHAnsi" w:hAnsiTheme="minorHAnsi" w:cs="Calibri"/>
          <w:sz w:val="24"/>
          <w:szCs w:val="24"/>
        </w:rPr>
        <w:t xml:space="preserve">.  $250 - $3,000 shall be reviewed by the SWVHA Treasurer or Board Chair.  Over $3,000 requires approval of the full board.  </w:t>
      </w:r>
      <w:proofErr w:type="gramStart"/>
      <w:r w:rsidR="00BD6177" w:rsidRPr="005641E3">
        <w:rPr>
          <w:rFonts w:asciiTheme="minorHAnsi" w:hAnsiTheme="minorHAnsi" w:cs="Calibri"/>
          <w:sz w:val="24"/>
          <w:szCs w:val="24"/>
        </w:rPr>
        <w:t>Discussed hiring a wage Executive Director.</w:t>
      </w:r>
      <w:proofErr w:type="gramEnd"/>
      <w:r w:rsidR="00BD6177" w:rsidRPr="005641E3">
        <w:rPr>
          <w:rFonts w:asciiTheme="minorHAnsi" w:hAnsiTheme="minorHAnsi" w:cs="Calibri"/>
          <w:sz w:val="24"/>
          <w:szCs w:val="24"/>
        </w:rPr>
        <w:t xml:space="preserve">  </w:t>
      </w:r>
      <w:r>
        <w:rPr>
          <w:rFonts w:asciiTheme="minorHAnsi" w:hAnsiTheme="minorHAnsi" w:cs="Calibri"/>
          <w:sz w:val="24"/>
          <w:szCs w:val="24"/>
        </w:rPr>
        <w:t>Fiscal policy establishes p</w:t>
      </w:r>
      <w:r w:rsidR="00BD6177" w:rsidRPr="005641E3">
        <w:rPr>
          <w:rFonts w:asciiTheme="minorHAnsi" w:hAnsiTheme="minorHAnsi" w:cs="Calibri"/>
          <w:sz w:val="24"/>
          <w:szCs w:val="24"/>
        </w:rPr>
        <w:t xml:space="preserve">ayroll once per month.  </w:t>
      </w:r>
    </w:p>
    <w:p w:rsidR="00F46E55" w:rsidRDefault="00F46E55" w:rsidP="00F46E55">
      <w:pPr>
        <w:rPr>
          <w:rFonts w:asciiTheme="minorHAnsi" w:hAnsiTheme="minorHAnsi" w:cs="Calibri"/>
          <w:sz w:val="24"/>
          <w:szCs w:val="24"/>
        </w:rPr>
      </w:pPr>
    </w:p>
    <w:p w:rsidR="00BD6177" w:rsidRPr="005641E3" w:rsidRDefault="00F46E55" w:rsidP="00F46E55">
      <w:pPr>
        <w:rPr>
          <w:rFonts w:asciiTheme="minorHAnsi" w:hAnsiTheme="minorHAnsi" w:cs="Calibri"/>
          <w:sz w:val="24"/>
          <w:szCs w:val="24"/>
        </w:rPr>
      </w:pPr>
      <w:r>
        <w:rPr>
          <w:rFonts w:asciiTheme="minorHAnsi" w:hAnsiTheme="minorHAnsi" w:cs="Calibri"/>
          <w:sz w:val="24"/>
          <w:szCs w:val="24"/>
        </w:rPr>
        <w:t>R</w:t>
      </w:r>
      <w:r w:rsidR="00BD6177" w:rsidRPr="005641E3">
        <w:rPr>
          <w:rFonts w:asciiTheme="minorHAnsi" w:hAnsiTheme="minorHAnsi" w:cs="Calibri"/>
          <w:sz w:val="24"/>
          <w:szCs w:val="24"/>
        </w:rPr>
        <w:t xml:space="preserve">eimbursement for travel and mileage at </w:t>
      </w:r>
      <w:r w:rsidR="008562F0">
        <w:rPr>
          <w:rFonts w:asciiTheme="minorHAnsi" w:hAnsiTheme="minorHAnsi" w:cs="Calibri"/>
          <w:sz w:val="24"/>
          <w:szCs w:val="24"/>
        </w:rPr>
        <w:t xml:space="preserve">Federal rates for mileage and state guidelines for overnight and per </w:t>
      </w:r>
      <w:proofErr w:type="gramStart"/>
      <w:r w:rsidR="008562F0">
        <w:rPr>
          <w:rFonts w:asciiTheme="minorHAnsi" w:hAnsiTheme="minorHAnsi" w:cs="Calibri"/>
          <w:sz w:val="24"/>
          <w:szCs w:val="24"/>
        </w:rPr>
        <w:t>diem</w:t>
      </w:r>
      <w:proofErr w:type="gramEnd"/>
      <w:r w:rsidR="00BD6177" w:rsidRPr="005641E3">
        <w:rPr>
          <w:rFonts w:asciiTheme="minorHAnsi" w:hAnsiTheme="minorHAnsi" w:cs="Calibri"/>
          <w:sz w:val="24"/>
          <w:szCs w:val="24"/>
        </w:rPr>
        <w:t xml:space="preserve">.  Four signatories </w:t>
      </w:r>
      <w:r w:rsidR="008562F0">
        <w:rPr>
          <w:rFonts w:asciiTheme="minorHAnsi" w:hAnsiTheme="minorHAnsi" w:cs="Calibri"/>
          <w:sz w:val="24"/>
          <w:szCs w:val="24"/>
        </w:rPr>
        <w:t xml:space="preserve">will be </w:t>
      </w:r>
      <w:r w:rsidR="00BD6177" w:rsidRPr="005641E3">
        <w:rPr>
          <w:rFonts w:asciiTheme="minorHAnsi" w:hAnsiTheme="minorHAnsi" w:cs="Calibri"/>
          <w:sz w:val="24"/>
          <w:szCs w:val="24"/>
        </w:rPr>
        <w:t>on the</w:t>
      </w:r>
      <w:r w:rsidR="008562F0">
        <w:rPr>
          <w:rFonts w:asciiTheme="minorHAnsi" w:hAnsiTheme="minorHAnsi" w:cs="Calibri"/>
          <w:sz w:val="24"/>
          <w:szCs w:val="24"/>
        </w:rPr>
        <w:t xml:space="preserve"> Authority</w:t>
      </w:r>
      <w:r w:rsidR="00BD6177" w:rsidRPr="005641E3">
        <w:rPr>
          <w:rFonts w:asciiTheme="minorHAnsi" w:hAnsiTheme="minorHAnsi" w:cs="Calibri"/>
          <w:sz w:val="24"/>
          <w:szCs w:val="24"/>
        </w:rPr>
        <w:t xml:space="preserve"> corporate bank accounts:  The Executive Director, The Board Treasurer, The Board Chair and a designated Board Member.  All checks will be signed by two of the approved signatories.  </w:t>
      </w:r>
    </w:p>
    <w:p w:rsidR="00BD6177" w:rsidRPr="005641E3" w:rsidRDefault="00BD6177" w:rsidP="00884ECB">
      <w:pPr>
        <w:jc w:val="both"/>
        <w:rPr>
          <w:rFonts w:asciiTheme="minorHAnsi" w:hAnsiTheme="minorHAnsi" w:cs="Calibri"/>
          <w:sz w:val="24"/>
          <w:szCs w:val="24"/>
        </w:rPr>
      </w:pPr>
    </w:p>
    <w:p w:rsidR="008562F0" w:rsidRDefault="008562F0" w:rsidP="00884ECB">
      <w:pPr>
        <w:jc w:val="both"/>
        <w:rPr>
          <w:rFonts w:asciiTheme="minorHAnsi" w:hAnsiTheme="minorHAnsi" w:cs="Calibri"/>
          <w:sz w:val="24"/>
          <w:szCs w:val="24"/>
        </w:rPr>
      </w:pPr>
      <w:r>
        <w:rPr>
          <w:rFonts w:asciiTheme="minorHAnsi" w:hAnsiTheme="minorHAnsi" w:cs="Calibri"/>
          <w:sz w:val="24"/>
          <w:szCs w:val="24"/>
        </w:rPr>
        <w:t xml:space="preserve">Authority’s </w:t>
      </w:r>
      <w:r w:rsidR="00BD6177" w:rsidRPr="005641E3">
        <w:rPr>
          <w:rFonts w:asciiTheme="minorHAnsi" w:hAnsiTheme="minorHAnsi" w:cs="Calibri"/>
          <w:sz w:val="24"/>
          <w:szCs w:val="24"/>
        </w:rPr>
        <w:t xml:space="preserve">Conflict of Interest </w:t>
      </w:r>
      <w:r>
        <w:rPr>
          <w:rFonts w:asciiTheme="minorHAnsi" w:hAnsiTheme="minorHAnsi" w:cs="Calibri"/>
          <w:sz w:val="24"/>
          <w:szCs w:val="24"/>
        </w:rPr>
        <w:t xml:space="preserve">Policy is contained in </w:t>
      </w:r>
      <w:r w:rsidR="00BD6177" w:rsidRPr="005641E3">
        <w:rPr>
          <w:rFonts w:asciiTheme="minorHAnsi" w:hAnsiTheme="minorHAnsi" w:cs="Calibri"/>
          <w:sz w:val="24"/>
          <w:szCs w:val="24"/>
        </w:rPr>
        <w:t>section 6</w:t>
      </w:r>
      <w:r>
        <w:rPr>
          <w:rFonts w:asciiTheme="minorHAnsi" w:hAnsiTheme="minorHAnsi" w:cs="Calibri"/>
          <w:sz w:val="24"/>
          <w:szCs w:val="24"/>
        </w:rPr>
        <w:t xml:space="preserve"> of the financial policy.</w:t>
      </w:r>
    </w:p>
    <w:p w:rsidR="00BD6177" w:rsidRPr="005641E3" w:rsidRDefault="003319E4" w:rsidP="00884ECB">
      <w:pPr>
        <w:jc w:val="both"/>
        <w:rPr>
          <w:rFonts w:asciiTheme="minorHAnsi" w:hAnsiTheme="minorHAnsi" w:cs="Calibri"/>
          <w:sz w:val="24"/>
          <w:szCs w:val="24"/>
        </w:rPr>
      </w:pPr>
      <w:r w:rsidRPr="005641E3">
        <w:rPr>
          <w:rFonts w:asciiTheme="minorHAnsi" w:hAnsiTheme="minorHAnsi"/>
          <w:sz w:val="24"/>
          <w:szCs w:val="24"/>
        </w:rPr>
        <w:t xml:space="preserve">Motion to adopt </w:t>
      </w:r>
      <w:r w:rsidR="008562F0">
        <w:rPr>
          <w:rFonts w:asciiTheme="minorHAnsi" w:hAnsiTheme="minorHAnsi"/>
          <w:sz w:val="24"/>
          <w:szCs w:val="24"/>
        </w:rPr>
        <w:t>Financial Policy/Procedures</w:t>
      </w:r>
      <w:r w:rsidRPr="005641E3">
        <w:rPr>
          <w:rFonts w:asciiTheme="minorHAnsi" w:hAnsiTheme="minorHAnsi"/>
          <w:sz w:val="24"/>
          <w:szCs w:val="24"/>
        </w:rPr>
        <w:t xml:space="preserve"> made by Dr. Robert Means and seconded by Malcolm Perdue.  Motion approved by unanimous vote.</w:t>
      </w:r>
    </w:p>
    <w:p w:rsidR="00F46336" w:rsidRPr="005641E3" w:rsidRDefault="00F46336" w:rsidP="00884ECB">
      <w:pPr>
        <w:jc w:val="both"/>
        <w:rPr>
          <w:rFonts w:asciiTheme="minorHAnsi" w:hAnsiTheme="minorHAnsi" w:cs="Calibri"/>
          <w:sz w:val="24"/>
          <w:szCs w:val="24"/>
        </w:rPr>
      </w:pPr>
    </w:p>
    <w:p w:rsidR="003319E4" w:rsidRPr="005641E3" w:rsidRDefault="003319E4" w:rsidP="003319E4">
      <w:pPr>
        <w:jc w:val="both"/>
        <w:rPr>
          <w:rFonts w:asciiTheme="minorHAnsi" w:hAnsiTheme="minorHAnsi" w:cs="Calibri"/>
          <w:sz w:val="24"/>
          <w:szCs w:val="24"/>
        </w:rPr>
      </w:pPr>
      <w:r w:rsidRPr="005641E3">
        <w:rPr>
          <w:rFonts w:asciiTheme="minorHAnsi" w:hAnsiTheme="minorHAnsi" w:cs="Calibri"/>
          <w:sz w:val="24"/>
          <w:szCs w:val="24"/>
        </w:rPr>
        <w:t>After hearing the FOIA presentation, the Board revisited the executive make-up and Senator Carrico suggested that there be seven members on the Executive Committee.  The seven members will be:</w:t>
      </w:r>
    </w:p>
    <w:p w:rsidR="003319E4" w:rsidRPr="005641E3" w:rsidRDefault="003319E4" w:rsidP="003319E4">
      <w:pPr>
        <w:jc w:val="both"/>
        <w:rPr>
          <w:rFonts w:asciiTheme="minorHAnsi" w:hAnsiTheme="minorHAnsi" w:cs="Calibri"/>
          <w:sz w:val="24"/>
          <w:szCs w:val="24"/>
        </w:rPr>
      </w:pPr>
    </w:p>
    <w:p w:rsidR="003319E4" w:rsidRPr="005641E3" w:rsidRDefault="003319E4" w:rsidP="003319E4">
      <w:pPr>
        <w:jc w:val="both"/>
        <w:rPr>
          <w:rFonts w:asciiTheme="minorHAnsi" w:hAnsiTheme="minorHAnsi" w:cs="Calibri"/>
          <w:sz w:val="24"/>
          <w:szCs w:val="24"/>
        </w:rPr>
      </w:pPr>
      <w:r w:rsidRPr="005641E3">
        <w:rPr>
          <w:rFonts w:asciiTheme="minorHAnsi" w:hAnsiTheme="minorHAnsi" w:cs="Calibri"/>
          <w:sz w:val="24"/>
          <w:szCs w:val="24"/>
        </w:rPr>
        <w:t>Delegate Kilgore – Chair</w:t>
      </w:r>
    </w:p>
    <w:p w:rsidR="003319E4" w:rsidRPr="005641E3" w:rsidRDefault="003319E4" w:rsidP="003319E4">
      <w:pPr>
        <w:jc w:val="both"/>
        <w:rPr>
          <w:rFonts w:asciiTheme="minorHAnsi" w:hAnsiTheme="minorHAnsi" w:cs="Calibri"/>
          <w:sz w:val="24"/>
          <w:szCs w:val="24"/>
        </w:rPr>
      </w:pPr>
      <w:r w:rsidRPr="005641E3">
        <w:rPr>
          <w:rFonts w:asciiTheme="minorHAnsi" w:hAnsiTheme="minorHAnsi" w:cs="Calibri"/>
          <w:sz w:val="24"/>
          <w:szCs w:val="24"/>
        </w:rPr>
        <w:t>Dr. Sue Cantrell – Vice Chair</w:t>
      </w:r>
    </w:p>
    <w:p w:rsidR="003319E4" w:rsidRDefault="003319E4" w:rsidP="003319E4">
      <w:pPr>
        <w:jc w:val="both"/>
        <w:rPr>
          <w:rFonts w:asciiTheme="minorHAnsi" w:hAnsiTheme="minorHAnsi" w:cs="Calibri"/>
          <w:sz w:val="24"/>
          <w:szCs w:val="24"/>
        </w:rPr>
      </w:pPr>
      <w:r w:rsidRPr="005641E3">
        <w:rPr>
          <w:rFonts w:asciiTheme="minorHAnsi" w:hAnsiTheme="minorHAnsi" w:cs="Calibri"/>
          <w:sz w:val="24"/>
          <w:szCs w:val="24"/>
        </w:rPr>
        <w:t>Senator Carrico – Secretary</w:t>
      </w:r>
    </w:p>
    <w:p w:rsidR="003319E4" w:rsidRPr="005641E3" w:rsidRDefault="003319E4" w:rsidP="003319E4">
      <w:pPr>
        <w:jc w:val="both"/>
        <w:rPr>
          <w:rFonts w:asciiTheme="minorHAnsi" w:hAnsiTheme="minorHAnsi" w:cs="Calibri"/>
          <w:sz w:val="24"/>
          <w:szCs w:val="24"/>
        </w:rPr>
      </w:pPr>
      <w:r w:rsidRPr="005641E3">
        <w:rPr>
          <w:rFonts w:asciiTheme="minorHAnsi" w:hAnsiTheme="minorHAnsi" w:cs="Calibri"/>
          <w:sz w:val="24"/>
          <w:szCs w:val="24"/>
        </w:rPr>
        <w:t>Donna Henry</w:t>
      </w:r>
      <w:r w:rsidR="008562F0">
        <w:rPr>
          <w:rFonts w:asciiTheme="minorHAnsi" w:hAnsiTheme="minorHAnsi" w:cs="Calibri"/>
          <w:sz w:val="24"/>
          <w:szCs w:val="24"/>
        </w:rPr>
        <w:t>- Treasurer</w:t>
      </w:r>
    </w:p>
    <w:p w:rsidR="003319E4" w:rsidRPr="005641E3" w:rsidRDefault="003319E4" w:rsidP="003319E4">
      <w:pPr>
        <w:jc w:val="both"/>
        <w:rPr>
          <w:rFonts w:asciiTheme="minorHAnsi" w:hAnsiTheme="minorHAnsi" w:cs="Calibri"/>
          <w:sz w:val="24"/>
          <w:szCs w:val="24"/>
        </w:rPr>
      </w:pPr>
      <w:r w:rsidRPr="005641E3">
        <w:rPr>
          <w:rFonts w:asciiTheme="minorHAnsi" w:hAnsiTheme="minorHAnsi" w:cs="Calibri"/>
          <w:sz w:val="24"/>
          <w:szCs w:val="24"/>
        </w:rPr>
        <w:t>Dr. Robert Means</w:t>
      </w:r>
    </w:p>
    <w:p w:rsidR="003319E4" w:rsidRPr="005641E3" w:rsidRDefault="003319E4" w:rsidP="003319E4">
      <w:pPr>
        <w:jc w:val="both"/>
        <w:rPr>
          <w:rFonts w:asciiTheme="minorHAnsi" w:hAnsiTheme="minorHAnsi" w:cs="Calibri"/>
          <w:sz w:val="24"/>
          <w:szCs w:val="24"/>
        </w:rPr>
      </w:pPr>
      <w:r w:rsidRPr="005641E3">
        <w:rPr>
          <w:rFonts w:asciiTheme="minorHAnsi" w:hAnsiTheme="minorHAnsi" w:cs="Calibri"/>
          <w:sz w:val="24"/>
          <w:szCs w:val="24"/>
        </w:rPr>
        <w:lastRenderedPageBreak/>
        <w:t>Dr. Wendy Welch</w:t>
      </w:r>
    </w:p>
    <w:p w:rsidR="003319E4" w:rsidRPr="005641E3" w:rsidRDefault="003319E4" w:rsidP="003319E4">
      <w:pPr>
        <w:jc w:val="both"/>
        <w:rPr>
          <w:rFonts w:asciiTheme="minorHAnsi" w:hAnsiTheme="minorHAnsi" w:cs="Calibri"/>
          <w:sz w:val="24"/>
          <w:szCs w:val="24"/>
        </w:rPr>
      </w:pPr>
      <w:r w:rsidRPr="005641E3">
        <w:rPr>
          <w:rFonts w:asciiTheme="minorHAnsi" w:hAnsiTheme="minorHAnsi" w:cs="Calibri"/>
          <w:sz w:val="24"/>
          <w:szCs w:val="24"/>
        </w:rPr>
        <w:t>Sam Neese</w:t>
      </w:r>
    </w:p>
    <w:p w:rsidR="003319E4" w:rsidRPr="005641E3" w:rsidRDefault="003319E4" w:rsidP="003319E4">
      <w:pPr>
        <w:jc w:val="both"/>
        <w:rPr>
          <w:rFonts w:asciiTheme="minorHAnsi" w:hAnsiTheme="minorHAnsi" w:cs="Calibri"/>
          <w:sz w:val="24"/>
          <w:szCs w:val="24"/>
        </w:rPr>
      </w:pPr>
    </w:p>
    <w:p w:rsidR="003319E4" w:rsidRPr="005641E3" w:rsidRDefault="003319E4" w:rsidP="003319E4">
      <w:pPr>
        <w:jc w:val="both"/>
        <w:rPr>
          <w:rFonts w:asciiTheme="minorHAnsi" w:hAnsiTheme="minorHAnsi" w:cs="Calibri"/>
          <w:sz w:val="24"/>
          <w:szCs w:val="24"/>
        </w:rPr>
      </w:pPr>
      <w:r w:rsidRPr="005641E3">
        <w:rPr>
          <w:rFonts w:asciiTheme="minorHAnsi" w:hAnsiTheme="minorHAnsi" w:cs="Calibri"/>
          <w:sz w:val="24"/>
          <w:szCs w:val="24"/>
        </w:rPr>
        <w:t xml:space="preserve">Draft position for Executive Director </w:t>
      </w:r>
      <w:r w:rsidR="008562F0" w:rsidRPr="005641E3">
        <w:rPr>
          <w:rFonts w:asciiTheme="minorHAnsi" w:hAnsiTheme="minorHAnsi" w:cs="Calibri"/>
          <w:sz w:val="24"/>
          <w:szCs w:val="24"/>
        </w:rPr>
        <w:t>Position</w:t>
      </w:r>
      <w:r w:rsidRPr="005641E3">
        <w:rPr>
          <w:rFonts w:asciiTheme="minorHAnsi" w:hAnsiTheme="minorHAnsi" w:cs="Calibri"/>
          <w:sz w:val="24"/>
          <w:szCs w:val="24"/>
        </w:rPr>
        <w:t xml:space="preserve"> tabled until next meeting.  </w:t>
      </w:r>
    </w:p>
    <w:p w:rsidR="003319E4" w:rsidRPr="005641E3" w:rsidRDefault="003319E4" w:rsidP="003319E4">
      <w:pPr>
        <w:jc w:val="both"/>
        <w:rPr>
          <w:rFonts w:asciiTheme="minorHAnsi" w:hAnsiTheme="minorHAnsi" w:cs="Calibri"/>
          <w:sz w:val="24"/>
          <w:szCs w:val="24"/>
        </w:rPr>
      </w:pPr>
    </w:p>
    <w:p w:rsidR="003319E4" w:rsidRPr="005641E3" w:rsidRDefault="003319E4" w:rsidP="003319E4">
      <w:pPr>
        <w:jc w:val="both"/>
        <w:rPr>
          <w:rFonts w:asciiTheme="minorHAnsi" w:hAnsiTheme="minorHAnsi" w:cs="Calibri"/>
          <w:sz w:val="24"/>
          <w:szCs w:val="24"/>
        </w:rPr>
      </w:pPr>
      <w:r w:rsidRPr="00F46E55">
        <w:rPr>
          <w:rFonts w:asciiTheme="minorHAnsi" w:hAnsiTheme="minorHAnsi" w:cs="Calibri"/>
          <w:b/>
          <w:sz w:val="24"/>
          <w:szCs w:val="24"/>
        </w:rPr>
        <w:t>PUBLIC COMMENT:</w:t>
      </w:r>
      <w:r w:rsidRPr="005641E3">
        <w:rPr>
          <w:rFonts w:asciiTheme="minorHAnsi" w:hAnsiTheme="minorHAnsi" w:cs="Calibri"/>
          <w:sz w:val="24"/>
          <w:szCs w:val="24"/>
        </w:rPr>
        <w:t xml:space="preserve">  No public comment.</w:t>
      </w:r>
    </w:p>
    <w:p w:rsidR="003319E4" w:rsidRPr="005641E3" w:rsidRDefault="003319E4" w:rsidP="003319E4">
      <w:pPr>
        <w:jc w:val="both"/>
        <w:rPr>
          <w:rFonts w:asciiTheme="minorHAnsi" w:hAnsiTheme="minorHAnsi" w:cs="Calibri"/>
          <w:sz w:val="24"/>
          <w:szCs w:val="24"/>
        </w:rPr>
      </w:pPr>
    </w:p>
    <w:p w:rsidR="008562F0" w:rsidRDefault="003319E4" w:rsidP="00F46E55">
      <w:pPr>
        <w:rPr>
          <w:rFonts w:asciiTheme="minorHAnsi" w:hAnsiTheme="minorHAnsi" w:cs="Calibri"/>
          <w:sz w:val="24"/>
          <w:szCs w:val="24"/>
        </w:rPr>
      </w:pPr>
      <w:r w:rsidRPr="005641E3">
        <w:rPr>
          <w:rFonts w:asciiTheme="minorHAnsi" w:hAnsiTheme="minorHAnsi" w:cs="Calibri"/>
          <w:sz w:val="24"/>
          <w:szCs w:val="24"/>
        </w:rPr>
        <w:t>The next meeting will be September 9, 2015 at 3:00 p.m. at the Southwest Virginia Higher Education Center</w:t>
      </w:r>
      <w:r w:rsidR="008562F0">
        <w:rPr>
          <w:rFonts w:asciiTheme="minorHAnsi" w:hAnsiTheme="minorHAnsi" w:cs="Calibri"/>
          <w:sz w:val="24"/>
          <w:szCs w:val="24"/>
        </w:rPr>
        <w:t>, room to be announced</w:t>
      </w:r>
      <w:r w:rsidRPr="005641E3">
        <w:rPr>
          <w:rFonts w:asciiTheme="minorHAnsi" w:hAnsiTheme="minorHAnsi" w:cs="Calibri"/>
          <w:sz w:val="24"/>
          <w:szCs w:val="24"/>
        </w:rPr>
        <w:t xml:space="preserve">.  </w:t>
      </w:r>
    </w:p>
    <w:p w:rsidR="00F46E55" w:rsidRDefault="00F46E55" w:rsidP="00F46E55">
      <w:pPr>
        <w:rPr>
          <w:rFonts w:asciiTheme="minorHAnsi" w:hAnsiTheme="minorHAnsi" w:cs="Calibri"/>
          <w:sz w:val="24"/>
          <w:szCs w:val="24"/>
        </w:rPr>
      </w:pPr>
    </w:p>
    <w:p w:rsidR="008562F0" w:rsidRDefault="003319E4" w:rsidP="00F46E55">
      <w:pPr>
        <w:rPr>
          <w:rFonts w:asciiTheme="minorHAnsi" w:hAnsiTheme="minorHAnsi" w:cs="Calibri"/>
          <w:sz w:val="24"/>
          <w:szCs w:val="24"/>
        </w:rPr>
      </w:pPr>
      <w:r w:rsidRPr="005641E3">
        <w:rPr>
          <w:rFonts w:asciiTheme="minorHAnsi" w:hAnsiTheme="minorHAnsi" w:cs="Calibri"/>
          <w:sz w:val="24"/>
          <w:szCs w:val="24"/>
        </w:rPr>
        <w:t xml:space="preserve">Dr. Cantrell </w:t>
      </w:r>
      <w:r w:rsidR="008562F0">
        <w:rPr>
          <w:rFonts w:asciiTheme="minorHAnsi" w:hAnsiTheme="minorHAnsi" w:cs="Calibri"/>
          <w:sz w:val="24"/>
          <w:szCs w:val="24"/>
        </w:rPr>
        <w:t>announced that</w:t>
      </w:r>
      <w:r w:rsidRPr="005641E3">
        <w:rPr>
          <w:rFonts w:asciiTheme="minorHAnsi" w:hAnsiTheme="minorHAnsi" w:cs="Calibri"/>
          <w:sz w:val="24"/>
          <w:szCs w:val="24"/>
        </w:rPr>
        <w:t xml:space="preserve"> a public hearing </w:t>
      </w:r>
      <w:r w:rsidR="008562F0">
        <w:rPr>
          <w:rFonts w:asciiTheme="minorHAnsi" w:hAnsiTheme="minorHAnsi" w:cs="Calibri"/>
          <w:sz w:val="24"/>
          <w:szCs w:val="24"/>
        </w:rPr>
        <w:t xml:space="preserve">regarding </w:t>
      </w:r>
      <w:r w:rsidRPr="005641E3">
        <w:rPr>
          <w:rFonts w:asciiTheme="minorHAnsi" w:hAnsiTheme="minorHAnsi" w:cs="Calibri"/>
          <w:sz w:val="24"/>
          <w:szCs w:val="24"/>
        </w:rPr>
        <w:t xml:space="preserve">the regulations </w:t>
      </w:r>
      <w:r w:rsidR="008562F0">
        <w:rPr>
          <w:rFonts w:asciiTheme="minorHAnsi" w:hAnsiTheme="minorHAnsi" w:cs="Calibri"/>
          <w:sz w:val="24"/>
          <w:szCs w:val="24"/>
        </w:rPr>
        <w:t>governing VDH review of proposed cooperative agreements and the Health Authority recommendations to the Commissioner will be held in late August or early September in southwest Virginia</w:t>
      </w:r>
      <w:r w:rsidRPr="005641E3">
        <w:rPr>
          <w:rFonts w:asciiTheme="minorHAnsi" w:hAnsiTheme="minorHAnsi" w:cs="Calibri"/>
          <w:sz w:val="24"/>
          <w:szCs w:val="24"/>
        </w:rPr>
        <w:t xml:space="preserve">.  </w:t>
      </w:r>
      <w:r w:rsidR="008562F0">
        <w:rPr>
          <w:rFonts w:asciiTheme="minorHAnsi" w:hAnsiTheme="minorHAnsi" w:cs="Calibri"/>
          <w:sz w:val="24"/>
          <w:szCs w:val="24"/>
        </w:rPr>
        <w:t>When the date and location is set, an email to the Board will be sent with that information. Delegate Kilgore encouraged Board members to attend.</w:t>
      </w:r>
      <w:r w:rsidRPr="005641E3">
        <w:rPr>
          <w:rFonts w:asciiTheme="minorHAnsi" w:hAnsiTheme="minorHAnsi" w:cs="Calibri"/>
          <w:sz w:val="24"/>
          <w:szCs w:val="24"/>
        </w:rPr>
        <w:t xml:space="preserve"> </w:t>
      </w:r>
    </w:p>
    <w:p w:rsidR="00326867" w:rsidRDefault="00326867" w:rsidP="00F46E55">
      <w:pPr>
        <w:rPr>
          <w:rFonts w:asciiTheme="minorHAnsi" w:hAnsiTheme="minorHAnsi" w:cs="Calibri"/>
          <w:sz w:val="24"/>
          <w:szCs w:val="24"/>
        </w:rPr>
      </w:pPr>
    </w:p>
    <w:p w:rsidR="003319E4" w:rsidRPr="005641E3" w:rsidRDefault="00326867" w:rsidP="00F46E55">
      <w:pPr>
        <w:rPr>
          <w:rFonts w:asciiTheme="minorHAnsi" w:hAnsiTheme="minorHAnsi" w:cs="Calibri"/>
          <w:sz w:val="24"/>
          <w:szCs w:val="24"/>
        </w:rPr>
      </w:pPr>
      <w:r>
        <w:rPr>
          <w:rFonts w:asciiTheme="minorHAnsi" w:hAnsiTheme="minorHAnsi" w:cs="Calibri"/>
          <w:sz w:val="24"/>
          <w:szCs w:val="24"/>
        </w:rPr>
        <w:t>Physical positing of meeting notices was suggested and agreed to be on the health department bulletin boards in the following locations: Wise County Health Dep</w:t>
      </w:r>
      <w:r w:rsidR="00F46E55">
        <w:rPr>
          <w:rFonts w:asciiTheme="minorHAnsi" w:hAnsiTheme="minorHAnsi" w:cs="Calibri"/>
          <w:sz w:val="24"/>
          <w:szCs w:val="24"/>
        </w:rPr>
        <w:t xml:space="preserve">artment, Russell County Health </w:t>
      </w:r>
      <w:proofErr w:type="spellStart"/>
      <w:r>
        <w:rPr>
          <w:rFonts w:asciiTheme="minorHAnsi" w:hAnsiTheme="minorHAnsi" w:cs="Calibri"/>
          <w:sz w:val="24"/>
          <w:szCs w:val="24"/>
        </w:rPr>
        <w:t>Dept</w:t>
      </w:r>
      <w:proofErr w:type="spellEnd"/>
      <w:r>
        <w:rPr>
          <w:rFonts w:asciiTheme="minorHAnsi" w:hAnsiTheme="minorHAnsi" w:cs="Calibri"/>
          <w:sz w:val="24"/>
          <w:szCs w:val="24"/>
        </w:rPr>
        <w:t xml:space="preserve"> and Washington County Health Dept. </w:t>
      </w:r>
    </w:p>
    <w:p w:rsidR="003319E4" w:rsidRPr="005641E3" w:rsidRDefault="003319E4" w:rsidP="00F46E55">
      <w:pPr>
        <w:rPr>
          <w:rFonts w:asciiTheme="minorHAnsi" w:hAnsiTheme="minorHAnsi" w:cs="Calibri"/>
          <w:sz w:val="24"/>
          <w:szCs w:val="24"/>
        </w:rPr>
      </w:pPr>
    </w:p>
    <w:p w:rsidR="00884ECB" w:rsidRPr="00F46E55" w:rsidRDefault="00884ECB" w:rsidP="00884ECB">
      <w:pPr>
        <w:jc w:val="both"/>
        <w:rPr>
          <w:rFonts w:asciiTheme="minorHAnsi" w:hAnsiTheme="minorHAnsi" w:cs="Calibri"/>
          <w:b/>
          <w:sz w:val="24"/>
          <w:szCs w:val="24"/>
        </w:rPr>
      </w:pPr>
      <w:r w:rsidRPr="00F46E55">
        <w:rPr>
          <w:rFonts w:asciiTheme="minorHAnsi" w:hAnsiTheme="minorHAnsi" w:cs="Calibri"/>
          <w:b/>
          <w:sz w:val="24"/>
          <w:szCs w:val="24"/>
        </w:rPr>
        <w:t>ADJOURNMENT</w:t>
      </w:r>
      <w:r w:rsidR="00F46E55">
        <w:rPr>
          <w:rFonts w:asciiTheme="minorHAnsi" w:hAnsiTheme="minorHAnsi" w:cs="Calibri"/>
          <w:b/>
          <w:sz w:val="24"/>
          <w:szCs w:val="24"/>
        </w:rPr>
        <w:t>:</w:t>
      </w:r>
    </w:p>
    <w:p w:rsidR="00884ECB" w:rsidRPr="005641E3" w:rsidRDefault="00884ECB" w:rsidP="00884ECB">
      <w:pPr>
        <w:jc w:val="both"/>
        <w:rPr>
          <w:rFonts w:asciiTheme="minorHAnsi" w:hAnsiTheme="minorHAnsi" w:cs="Calibri"/>
          <w:sz w:val="24"/>
          <w:szCs w:val="24"/>
        </w:rPr>
      </w:pPr>
      <w:proofErr w:type="gramStart"/>
      <w:r w:rsidRPr="005641E3">
        <w:rPr>
          <w:rFonts w:asciiTheme="minorHAnsi" w:hAnsiTheme="minorHAnsi" w:cs="Calibri"/>
          <w:sz w:val="24"/>
          <w:szCs w:val="24"/>
        </w:rPr>
        <w:t>The meeti</w:t>
      </w:r>
      <w:r w:rsidR="002B0AA6" w:rsidRPr="005641E3">
        <w:rPr>
          <w:rFonts w:asciiTheme="minorHAnsi" w:hAnsiTheme="minorHAnsi" w:cs="Calibri"/>
          <w:sz w:val="24"/>
          <w:szCs w:val="24"/>
        </w:rPr>
        <w:t xml:space="preserve">ng adjourned by consensus at </w:t>
      </w:r>
      <w:r w:rsidR="001E22B0" w:rsidRPr="005641E3">
        <w:rPr>
          <w:rFonts w:asciiTheme="minorHAnsi" w:hAnsiTheme="minorHAnsi" w:cs="Calibri"/>
          <w:sz w:val="24"/>
          <w:szCs w:val="24"/>
        </w:rPr>
        <w:t>6:10</w:t>
      </w:r>
      <w:r w:rsidRPr="005641E3">
        <w:rPr>
          <w:rFonts w:asciiTheme="minorHAnsi" w:hAnsiTheme="minorHAnsi" w:cs="Calibri"/>
          <w:sz w:val="24"/>
          <w:szCs w:val="24"/>
        </w:rPr>
        <w:t xml:space="preserve"> p.m.</w:t>
      </w:r>
      <w:proofErr w:type="gramEnd"/>
      <w:r w:rsidRPr="005641E3">
        <w:rPr>
          <w:rFonts w:asciiTheme="minorHAnsi" w:hAnsiTheme="minorHAnsi" w:cs="Calibri"/>
          <w:sz w:val="24"/>
          <w:szCs w:val="24"/>
        </w:rPr>
        <w:t xml:space="preserve">  </w:t>
      </w:r>
    </w:p>
    <w:p w:rsidR="00884ECB" w:rsidRDefault="00884ECB" w:rsidP="00884ECB">
      <w:pPr>
        <w:jc w:val="both"/>
        <w:rPr>
          <w:rFonts w:asciiTheme="minorHAnsi" w:hAnsiTheme="minorHAnsi" w:cs="Calibri"/>
          <w:sz w:val="24"/>
          <w:szCs w:val="24"/>
        </w:rPr>
      </w:pPr>
    </w:p>
    <w:p w:rsidR="00276990" w:rsidRDefault="00276990" w:rsidP="00884ECB">
      <w:pPr>
        <w:jc w:val="both"/>
        <w:rPr>
          <w:rFonts w:asciiTheme="minorHAnsi" w:hAnsiTheme="minorHAnsi" w:cs="Calibri"/>
          <w:sz w:val="24"/>
          <w:szCs w:val="24"/>
        </w:rPr>
      </w:pPr>
      <w:r w:rsidRPr="00F46E55">
        <w:rPr>
          <w:rFonts w:asciiTheme="minorHAnsi" w:hAnsiTheme="minorHAnsi" w:cs="Calibri"/>
          <w:b/>
          <w:sz w:val="24"/>
          <w:szCs w:val="24"/>
        </w:rPr>
        <w:t>MINUTES APPROVED BY:</w:t>
      </w:r>
      <w:r>
        <w:rPr>
          <w:rFonts w:asciiTheme="minorHAnsi" w:hAnsiTheme="minorHAnsi" w:cs="Calibri"/>
          <w:sz w:val="24"/>
          <w:szCs w:val="24"/>
        </w:rPr>
        <w:t xml:space="preserve">  _____________________________________</w:t>
      </w:r>
    </w:p>
    <w:p w:rsidR="00276990" w:rsidRPr="005641E3" w:rsidRDefault="00276990" w:rsidP="00884ECB">
      <w:pPr>
        <w:jc w:val="both"/>
        <w:rPr>
          <w:rFonts w:asciiTheme="minorHAnsi" w:hAnsiTheme="minorHAnsi" w:cs="Calibri"/>
          <w:sz w:val="24"/>
          <w:szCs w:val="24"/>
        </w:rPr>
      </w:pPr>
      <w:r w:rsidRPr="00F46E55">
        <w:rPr>
          <w:rFonts w:asciiTheme="minorHAnsi" w:hAnsiTheme="minorHAnsi" w:cs="Calibri"/>
          <w:b/>
          <w:sz w:val="24"/>
          <w:szCs w:val="24"/>
        </w:rPr>
        <w:t>BOARD MEMBER POSI</w:t>
      </w:r>
      <w:bookmarkStart w:id="0" w:name="_GoBack"/>
      <w:bookmarkEnd w:id="0"/>
      <w:r w:rsidRPr="00F46E55">
        <w:rPr>
          <w:rFonts w:asciiTheme="minorHAnsi" w:hAnsiTheme="minorHAnsi" w:cs="Calibri"/>
          <w:b/>
          <w:sz w:val="24"/>
          <w:szCs w:val="24"/>
        </w:rPr>
        <w:t>TION:</w:t>
      </w:r>
      <w:r>
        <w:rPr>
          <w:rFonts w:asciiTheme="minorHAnsi" w:hAnsiTheme="minorHAnsi" w:cs="Calibri"/>
          <w:sz w:val="24"/>
          <w:szCs w:val="24"/>
        </w:rPr>
        <w:t xml:space="preserve">  __________________________________</w:t>
      </w:r>
    </w:p>
    <w:p w:rsidR="00884ECB" w:rsidRPr="005641E3" w:rsidRDefault="00884ECB" w:rsidP="00884ECB">
      <w:pPr>
        <w:jc w:val="both"/>
        <w:rPr>
          <w:rFonts w:asciiTheme="minorHAnsi" w:hAnsiTheme="minorHAnsi" w:cs="Calibri"/>
          <w:b/>
          <w:sz w:val="24"/>
          <w:szCs w:val="24"/>
        </w:rPr>
      </w:pPr>
      <w:r w:rsidRPr="005641E3">
        <w:rPr>
          <w:rFonts w:asciiTheme="minorHAnsi" w:hAnsiTheme="minorHAnsi" w:cs="Calibri"/>
          <w:b/>
          <w:sz w:val="24"/>
          <w:szCs w:val="24"/>
        </w:rPr>
        <w:t xml:space="preserve"> </w:t>
      </w:r>
    </w:p>
    <w:p w:rsidR="00884ECB" w:rsidRPr="005641E3" w:rsidRDefault="00884ECB" w:rsidP="00884ECB">
      <w:pPr>
        <w:jc w:val="both"/>
        <w:rPr>
          <w:rFonts w:asciiTheme="minorHAnsi" w:hAnsiTheme="minorHAnsi" w:cs="Calibri"/>
          <w:b/>
          <w:sz w:val="24"/>
          <w:szCs w:val="24"/>
        </w:rPr>
      </w:pPr>
    </w:p>
    <w:p w:rsidR="00884ECB" w:rsidRPr="005641E3" w:rsidRDefault="00884ECB" w:rsidP="00884ECB">
      <w:pPr>
        <w:rPr>
          <w:rFonts w:asciiTheme="minorHAnsi" w:hAnsiTheme="minorHAnsi" w:cs="Calibri"/>
          <w:sz w:val="24"/>
          <w:szCs w:val="24"/>
        </w:rPr>
      </w:pPr>
    </w:p>
    <w:p w:rsidR="00884ECB" w:rsidRPr="005641E3" w:rsidRDefault="00884ECB" w:rsidP="00884ECB">
      <w:pPr>
        <w:jc w:val="right"/>
        <w:rPr>
          <w:rFonts w:asciiTheme="minorHAnsi" w:hAnsiTheme="minorHAnsi" w:cs="Calibri"/>
          <w:i/>
          <w:sz w:val="24"/>
          <w:szCs w:val="24"/>
        </w:rPr>
      </w:pPr>
      <w:r w:rsidRPr="005641E3">
        <w:rPr>
          <w:rFonts w:asciiTheme="minorHAnsi" w:hAnsiTheme="minorHAnsi" w:cs="Calibri"/>
          <w:sz w:val="24"/>
          <w:szCs w:val="24"/>
        </w:rPr>
        <w:t xml:space="preserve">                                                                                                                         </w:t>
      </w:r>
      <w:r w:rsidRPr="005641E3">
        <w:rPr>
          <w:rFonts w:asciiTheme="minorHAnsi" w:hAnsiTheme="minorHAnsi" w:cs="Calibri"/>
          <w:i/>
          <w:sz w:val="24"/>
          <w:szCs w:val="24"/>
        </w:rPr>
        <w:t>Respectfully submitted,</w:t>
      </w:r>
    </w:p>
    <w:p w:rsidR="00884ECB" w:rsidRPr="005641E3" w:rsidRDefault="00EC60BA" w:rsidP="00884ECB">
      <w:pPr>
        <w:jc w:val="right"/>
        <w:rPr>
          <w:rFonts w:asciiTheme="minorHAnsi" w:hAnsiTheme="minorHAnsi" w:cs="Calibri"/>
          <w:i/>
          <w:sz w:val="24"/>
          <w:szCs w:val="24"/>
        </w:rPr>
      </w:pPr>
      <w:r w:rsidRPr="005641E3">
        <w:rPr>
          <w:rFonts w:asciiTheme="minorHAnsi" w:hAnsiTheme="minorHAnsi" w:cs="Calibri"/>
          <w:i/>
          <w:sz w:val="24"/>
          <w:szCs w:val="24"/>
        </w:rPr>
        <w:t>Delilah McFadden</w:t>
      </w:r>
    </w:p>
    <w:p w:rsidR="00884ECB" w:rsidRPr="005641E3" w:rsidRDefault="00884ECB" w:rsidP="002B0AA6">
      <w:pPr>
        <w:jc w:val="right"/>
        <w:rPr>
          <w:rFonts w:asciiTheme="minorHAnsi" w:hAnsiTheme="minorHAnsi"/>
          <w:i/>
          <w:sz w:val="24"/>
          <w:szCs w:val="24"/>
        </w:rPr>
      </w:pPr>
      <w:r w:rsidRPr="005641E3">
        <w:rPr>
          <w:rFonts w:asciiTheme="minorHAnsi" w:hAnsiTheme="minorHAnsi" w:cs="Calibri"/>
          <w:i/>
          <w:sz w:val="24"/>
          <w:szCs w:val="24"/>
        </w:rPr>
        <w:t xml:space="preserve">  </w:t>
      </w:r>
      <w:r w:rsidR="00276990">
        <w:rPr>
          <w:rFonts w:asciiTheme="minorHAnsi" w:hAnsiTheme="minorHAnsi" w:cs="Calibri"/>
          <w:i/>
          <w:sz w:val="24"/>
          <w:szCs w:val="24"/>
        </w:rPr>
        <w:t>Final Approval:</w:t>
      </w:r>
      <w:r w:rsidRPr="005641E3">
        <w:rPr>
          <w:rFonts w:asciiTheme="minorHAnsi" w:hAnsiTheme="minorHAnsi" w:cs="Calibri"/>
          <w:i/>
          <w:sz w:val="24"/>
          <w:szCs w:val="24"/>
        </w:rPr>
        <w:t xml:space="preserve">  </w:t>
      </w:r>
      <w:r w:rsidR="00EC60BA" w:rsidRPr="005641E3">
        <w:rPr>
          <w:rFonts w:asciiTheme="minorHAnsi" w:hAnsiTheme="minorHAnsi" w:cs="Calibri"/>
          <w:i/>
          <w:sz w:val="24"/>
          <w:szCs w:val="24"/>
        </w:rPr>
        <w:t>8/12</w:t>
      </w:r>
      <w:r w:rsidRPr="005641E3">
        <w:rPr>
          <w:rFonts w:asciiTheme="minorHAnsi" w:hAnsiTheme="minorHAnsi" w:cs="Calibri"/>
          <w:i/>
          <w:sz w:val="24"/>
          <w:szCs w:val="24"/>
        </w:rPr>
        <w:t>/201</w:t>
      </w:r>
      <w:r w:rsidR="002B0AA6" w:rsidRPr="005641E3">
        <w:rPr>
          <w:rFonts w:asciiTheme="minorHAnsi" w:hAnsiTheme="minorHAnsi" w:cs="Calibri"/>
          <w:i/>
          <w:sz w:val="24"/>
          <w:szCs w:val="24"/>
        </w:rPr>
        <w:t>5</w:t>
      </w:r>
    </w:p>
    <w:p w:rsidR="00884ECB" w:rsidRDefault="00884ECB">
      <w:pPr>
        <w:rPr>
          <w:rFonts w:asciiTheme="minorHAnsi" w:hAnsiTheme="minorHAnsi"/>
          <w:i/>
          <w:color w:val="943634"/>
          <w:sz w:val="24"/>
          <w:szCs w:val="24"/>
        </w:rPr>
      </w:pPr>
    </w:p>
    <w:p w:rsidR="00FD1CA8" w:rsidRDefault="00FD1CA8">
      <w:pPr>
        <w:rPr>
          <w:rFonts w:asciiTheme="minorHAnsi" w:hAnsiTheme="minorHAnsi"/>
          <w:i/>
          <w:color w:val="943634"/>
          <w:sz w:val="24"/>
          <w:szCs w:val="24"/>
        </w:rPr>
      </w:pPr>
    </w:p>
    <w:p w:rsidR="00FD1CA8" w:rsidRDefault="00FD1CA8">
      <w:pPr>
        <w:rPr>
          <w:rFonts w:asciiTheme="minorHAnsi" w:hAnsiTheme="minorHAnsi"/>
          <w:i/>
          <w:color w:val="943634"/>
          <w:sz w:val="24"/>
          <w:szCs w:val="24"/>
        </w:rPr>
      </w:pPr>
    </w:p>
    <w:p w:rsidR="00FD1CA8" w:rsidRDefault="00FD1CA8">
      <w:pPr>
        <w:rPr>
          <w:rFonts w:asciiTheme="minorHAnsi" w:hAnsiTheme="minorHAnsi"/>
          <w:i/>
          <w:color w:val="943634"/>
          <w:sz w:val="24"/>
          <w:szCs w:val="24"/>
        </w:rPr>
      </w:pPr>
      <w:proofErr w:type="spellStart"/>
      <w:r>
        <w:rPr>
          <w:rFonts w:asciiTheme="minorHAnsi" w:hAnsiTheme="minorHAnsi"/>
          <w:i/>
          <w:color w:val="943634"/>
          <w:sz w:val="24"/>
          <w:szCs w:val="24"/>
        </w:rPr>
        <w:t>Powerpoint</w:t>
      </w:r>
      <w:proofErr w:type="spellEnd"/>
      <w:r>
        <w:rPr>
          <w:rFonts w:asciiTheme="minorHAnsi" w:hAnsiTheme="minorHAnsi"/>
          <w:i/>
          <w:color w:val="943634"/>
          <w:sz w:val="24"/>
          <w:szCs w:val="24"/>
        </w:rPr>
        <w:t xml:space="preserve"> on following pages:</w:t>
      </w:r>
    </w:p>
    <w:p w:rsidR="00FD1CA8" w:rsidRDefault="00FD1CA8">
      <w:pPr>
        <w:rPr>
          <w:rFonts w:asciiTheme="minorHAnsi" w:hAnsiTheme="minorHAnsi"/>
          <w:i/>
          <w:color w:val="943634"/>
          <w:sz w:val="24"/>
          <w:szCs w:val="24"/>
        </w:rPr>
      </w:pPr>
    </w:p>
    <w:p w:rsidR="00FD1CA8" w:rsidRDefault="00FD1CA8">
      <w:pPr>
        <w:rPr>
          <w:rFonts w:asciiTheme="minorHAnsi" w:hAnsiTheme="minorHAnsi"/>
          <w:i/>
          <w:color w:val="943634"/>
          <w:sz w:val="24"/>
          <w:szCs w:val="24"/>
        </w:rPr>
      </w:pPr>
    </w:p>
    <w:p w:rsidR="00FD1CA8" w:rsidRDefault="00FD1CA8">
      <w:pPr>
        <w:rPr>
          <w:rFonts w:asciiTheme="minorHAnsi" w:hAnsiTheme="minorHAnsi"/>
          <w:i/>
          <w:color w:val="943634"/>
          <w:sz w:val="24"/>
          <w:szCs w:val="24"/>
        </w:rPr>
      </w:pPr>
    </w:p>
    <w:p w:rsidR="00FD1CA8" w:rsidRDefault="00FD1CA8">
      <w:pPr>
        <w:rPr>
          <w:rFonts w:asciiTheme="minorHAnsi" w:hAnsiTheme="minorHAnsi"/>
          <w:i/>
          <w:color w:val="943634"/>
          <w:sz w:val="24"/>
          <w:szCs w:val="24"/>
        </w:rPr>
      </w:pPr>
    </w:p>
    <w:p w:rsidR="00FD1CA8" w:rsidRDefault="00FD1CA8">
      <w:pPr>
        <w:rPr>
          <w:rFonts w:asciiTheme="minorHAnsi" w:hAnsiTheme="minorHAnsi"/>
          <w:i/>
          <w:color w:val="943634"/>
          <w:sz w:val="24"/>
          <w:szCs w:val="24"/>
        </w:rPr>
      </w:pPr>
    </w:p>
    <w:p w:rsidR="00FD1CA8" w:rsidRDefault="00FD1CA8">
      <w:pPr>
        <w:rPr>
          <w:rFonts w:asciiTheme="minorHAnsi" w:hAnsiTheme="minorHAnsi"/>
          <w:i/>
          <w:color w:val="943634"/>
          <w:sz w:val="24"/>
          <w:szCs w:val="24"/>
        </w:rPr>
      </w:pPr>
    </w:p>
    <w:p w:rsidR="00FD1CA8" w:rsidRDefault="00FD1CA8">
      <w:pPr>
        <w:rPr>
          <w:rFonts w:asciiTheme="minorHAnsi" w:hAnsiTheme="minorHAnsi"/>
          <w:i/>
          <w:color w:val="943634"/>
          <w:sz w:val="24"/>
          <w:szCs w:val="24"/>
        </w:rPr>
      </w:pPr>
    </w:p>
    <w:p w:rsidR="00FD1CA8" w:rsidRDefault="00FD1CA8">
      <w:pPr>
        <w:rPr>
          <w:rFonts w:asciiTheme="minorHAnsi" w:hAnsiTheme="minorHAnsi"/>
          <w:i/>
          <w:color w:val="943634"/>
          <w:sz w:val="24"/>
          <w:szCs w:val="24"/>
        </w:rPr>
      </w:pPr>
    </w:p>
    <w:p w:rsidR="00FD1CA8" w:rsidRDefault="00FD1CA8">
      <w:pPr>
        <w:rPr>
          <w:rFonts w:asciiTheme="minorHAnsi" w:hAnsiTheme="minorHAnsi"/>
          <w:i/>
          <w:color w:val="943634"/>
          <w:sz w:val="24"/>
          <w:szCs w:val="24"/>
        </w:rPr>
      </w:pPr>
    </w:p>
    <w:p w:rsidR="00FD1CA8" w:rsidRDefault="00FD1CA8">
      <w:pPr>
        <w:rPr>
          <w:rFonts w:asciiTheme="minorHAnsi" w:hAnsiTheme="minorHAnsi"/>
          <w:i/>
          <w:color w:val="943634"/>
          <w:sz w:val="24"/>
          <w:szCs w:val="24"/>
        </w:rPr>
      </w:pPr>
    </w:p>
    <w:p w:rsidR="00FD1CA8" w:rsidRDefault="00FD1CA8">
      <w:pPr>
        <w:rPr>
          <w:rFonts w:asciiTheme="minorHAnsi" w:hAnsiTheme="minorHAnsi"/>
          <w:i/>
          <w:color w:val="943634"/>
          <w:sz w:val="24"/>
          <w:szCs w:val="24"/>
        </w:rPr>
      </w:pPr>
    </w:p>
    <w:p w:rsidR="00FD1CA8" w:rsidRDefault="00FD1CA8">
      <w:pPr>
        <w:rPr>
          <w:rFonts w:asciiTheme="minorHAnsi" w:hAnsiTheme="minorHAnsi"/>
          <w:i/>
          <w:color w:val="943634"/>
          <w:sz w:val="24"/>
          <w:szCs w:val="24"/>
        </w:rPr>
      </w:pPr>
    </w:p>
    <w:p w:rsidR="00FD1CA8" w:rsidRDefault="00FD1CA8">
      <w:pPr>
        <w:rPr>
          <w:rFonts w:asciiTheme="minorHAnsi" w:hAnsiTheme="minorHAnsi"/>
          <w:i/>
          <w:color w:val="943634"/>
          <w:sz w:val="24"/>
          <w:szCs w:val="24"/>
        </w:rPr>
      </w:pPr>
    </w:p>
    <w:p w:rsidR="00FD1CA8" w:rsidRDefault="00FD1CA8">
      <w:pPr>
        <w:rPr>
          <w:rFonts w:asciiTheme="minorHAnsi" w:hAnsiTheme="minorHAnsi"/>
          <w:i/>
          <w:color w:val="943634"/>
          <w:sz w:val="24"/>
          <w:szCs w:val="24"/>
        </w:rPr>
      </w:pPr>
    </w:p>
    <w:p w:rsidR="00FD1CA8" w:rsidRDefault="00FD1CA8">
      <w:pPr>
        <w:rPr>
          <w:rFonts w:asciiTheme="minorHAnsi" w:hAnsiTheme="minorHAnsi"/>
          <w:i/>
          <w:color w:val="943634"/>
          <w:sz w:val="24"/>
          <w:szCs w:val="24"/>
        </w:rPr>
      </w:pPr>
    </w:p>
    <w:p w:rsidR="00FD1CA8" w:rsidRDefault="00FD1CA8">
      <w:pPr>
        <w:rPr>
          <w:rFonts w:asciiTheme="minorHAnsi" w:hAnsiTheme="minorHAnsi"/>
          <w:i/>
          <w:color w:val="943634"/>
          <w:sz w:val="24"/>
          <w:szCs w:val="24"/>
        </w:rPr>
      </w:pPr>
    </w:p>
    <w:p w:rsidR="00FD1CA8" w:rsidRDefault="00FD1CA8">
      <w:pPr>
        <w:rPr>
          <w:rFonts w:asciiTheme="minorHAnsi" w:hAnsiTheme="minorHAnsi"/>
          <w:i/>
          <w:color w:val="943634"/>
          <w:sz w:val="24"/>
          <w:szCs w:val="24"/>
        </w:rPr>
      </w:pPr>
    </w:p>
    <w:p w:rsidR="00FD1CA8" w:rsidRDefault="00FD1CA8">
      <w:pPr>
        <w:rPr>
          <w:rFonts w:asciiTheme="minorHAnsi" w:hAnsiTheme="minorHAnsi"/>
          <w:i/>
          <w:color w:val="943634"/>
          <w:sz w:val="24"/>
          <w:szCs w:val="24"/>
        </w:rPr>
      </w:pPr>
      <w:r w:rsidRPr="00FD1CA8">
        <w:rPr>
          <w:rFonts w:asciiTheme="minorHAnsi" w:hAnsiTheme="minorHAnsi"/>
          <w:i/>
          <w:noProof/>
          <w:color w:val="943634"/>
          <w:sz w:val="24"/>
          <w:szCs w:val="24"/>
        </w:rPr>
        <w:drawing>
          <wp:inline distT="0" distB="0" distL="0" distR="0">
            <wp:extent cx="6743700" cy="7319551"/>
            <wp:effectExtent l="19050" t="0" r="0" b="0"/>
            <wp:docPr id="2" name="Picture 1" descr="Screenshot 2015-08-17 12.16.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shot 2015-08-17 12.16.50.png"/>
                    <pic:cNvPicPr/>
                  </pic:nvPicPr>
                  <pic:blipFill>
                    <a:blip r:embed="rId12" cstate="print"/>
                    <a:stretch>
                      <a:fillRect/>
                    </a:stretch>
                  </pic:blipFill>
                  <pic:spPr>
                    <a:xfrm>
                      <a:off x="0" y="0"/>
                      <a:ext cx="6743700" cy="7319551"/>
                    </a:xfrm>
                    <a:prstGeom prst="rect">
                      <a:avLst/>
                    </a:prstGeom>
                  </pic:spPr>
                </pic:pic>
              </a:graphicData>
            </a:graphic>
          </wp:inline>
        </w:drawing>
      </w:r>
    </w:p>
    <w:p w:rsidR="00FD1CA8" w:rsidRDefault="00FD1CA8">
      <w:pPr>
        <w:rPr>
          <w:rFonts w:asciiTheme="minorHAnsi" w:hAnsiTheme="minorHAnsi"/>
          <w:i/>
          <w:color w:val="943634"/>
          <w:sz w:val="24"/>
          <w:szCs w:val="24"/>
        </w:rPr>
      </w:pPr>
    </w:p>
    <w:p w:rsidR="00FD1CA8" w:rsidRDefault="00FD1CA8">
      <w:pPr>
        <w:rPr>
          <w:rFonts w:asciiTheme="minorHAnsi" w:hAnsiTheme="minorHAnsi"/>
          <w:i/>
          <w:color w:val="943634"/>
          <w:sz w:val="24"/>
          <w:szCs w:val="24"/>
        </w:rPr>
      </w:pPr>
    </w:p>
    <w:p w:rsidR="00FD1CA8" w:rsidRDefault="00FD1CA8">
      <w:pPr>
        <w:rPr>
          <w:rFonts w:asciiTheme="minorHAnsi" w:hAnsiTheme="minorHAnsi"/>
          <w:i/>
          <w:color w:val="943634"/>
          <w:sz w:val="24"/>
          <w:szCs w:val="24"/>
        </w:rPr>
      </w:pPr>
    </w:p>
    <w:p w:rsidR="00FD1CA8" w:rsidRDefault="00FD1CA8">
      <w:pPr>
        <w:rPr>
          <w:rFonts w:asciiTheme="minorHAnsi" w:hAnsiTheme="minorHAnsi"/>
          <w:i/>
          <w:color w:val="943634"/>
          <w:sz w:val="24"/>
          <w:szCs w:val="24"/>
        </w:rPr>
      </w:pPr>
    </w:p>
    <w:p w:rsidR="00FD1CA8" w:rsidRDefault="00FD1CA8">
      <w:pPr>
        <w:rPr>
          <w:rFonts w:asciiTheme="minorHAnsi" w:hAnsiTheme="minorHAnsi"/>
          <w:i/>
          <w:color w:val="943634"/>
          <w:sz w:val="24"/>
          <w:szCs w:val="24"/>
        </w:rPr>
      </w:pPr>
    </w:p>
    <w:p w:rsidR="00FD1CA8" w:rsidRDefault="00FD1CA8">
      <w:pPr>
        <w:rPr>
          <w:rFonts w:asciiTheme="minorHAnsi" w:hAnsiTheme="minorHAnsi"/>
          <w:i/>
          <w:color w:val="943634"/>
          <w:sz w:val="24"/>
          <w:szCs w:val="24"/>
        </w:rPr>
      </w:pPr>
    </w:p>
    <w:p w:rsidR="00FD1CA8" w:rsidRDefault="00FD1CA8">
      <w:pPr>
        <w:rPr>
          <w:rFonts w:asciiTheme="minorHAnsi" w:hAnsiTheme="minorHAnsi"/>
          <w:i/>
          <w:color w:val="943634"/>
          <w:sz w:val="24"/>
          <w:szCs w:val="24"/>
        </w:rPr>
      </w:pPr>
    </w:p>
    <w:p w:rsidR="00FD1CA8" w:rsidRDefault="00FD1CA8">
      <w:pPr>
        <w:rPr>
          <w:rFonts w:asciiTheme="minorHAnsi" w:hAnsiTheme="minorHAnsi"/>
          <w:i/>
          <w:color w:val="943634"/>
          <w:sz w:val="24"/>
          <w:szCs w:val="24"/>
        </w:rPr>
      </w:pPr>
    </w:p>
    <w:p w:rsidR="00FD1CA8" w:rsidRDefault="00FD1CA8">
      <w:pPr>
        <w:rPr>
          <w:rFonts w:asciiTheme="minorHAnsi" w:hAnsiTheme="minorHAnsi"/>
          <w:i/>
          <w:color w:val="943634"/>
          <w:sz w:val="24"/>
          <w:szCs w:val="24"/>
        </w:rPr>
      </w:pPr>
      <w:r w:rsidRPr="00FD1CA8">
        <w:rPr>
          <w:rFonts w:asciiTheme="minorHAnsi" w:hAnsiTheme="minorHAnsi"/>
          <w:i/>
          <w:noProof/>
          <w:color w:val="943634"/>
          <w:sz w:val="24"/>
          <w:szCs w:val="24"/>
        </w:rPr>
        <w:drawing>
          <wp:inline distT="0" distB="0" distL="0" distR="0">
            <wp:extent cx="5943600" cy="7134225"/>
            <wp:effectExtent l="19050" t="0" r="0" b="0"/>
            <wp:docPr id="7" name="Picture 6" descr="Screenshot 2015-08-17 12.16.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shot 2015-08-17 12.16.43.png"/>
                    <pic:cNvPicPr/>
                  </pic:nvPicPr>
                  <pic:blipFill>
                    <a:blip r:embed="rId13" cstate="print"/>
                    <a:stretch>
                      <a:fillRect/>
                    </a:stretch>
                  </pic:blipFill>
                  <pic:spPr>
                    <a:xfrm>
                      <a:off x="0" y="0"/>
                      <a:ext cx="5943600" cy="7134225"/>
                    </a:xfrm>
                    <a:prstGeom prst="rect">
                      <a:avLst/>
                    </a:prstGeom>
                  </pic:spPr>
                </pic:pic>
              </a:graphicData>
            </a:graphic>
          </wp:inline>
        </w:drawing>
      </w:r>
    </w:p>
    <w:p w:rsidR="00FD1CA8" w:rsidRDefault="00FD1CA8">
      <w:pPr>
        <w:rPr>
          <w:rFonts w:asciiTheme="minorHAnsi" w:hAnsiTheme="minorHAnsi"/>
          <w:i/>
          <w:color w:val="943634"/>
          <w:sz w:val="24"/>
          <w:szCs w:val="24"/>
        </w:rPr>
      </w:pPr>
    </w:p>
    <w:p w:rsidR="00FD1CA8" w:rsidRDefault="00FD1CA8">
      <w:pPr>
        <w:rPr>
          <w:rFonts w:asciiTheme="minorHAnsi" w:hAnsiTheme="minorHAnsi"/>
          <w:i/>
          <w:color w:val="943634"/>
          <w:sz w:val="24"/>
          <w:szCs w:val="24"/>
        </w:rPr>
      </w:pPr>
    </w:p>
    <w:p w:rsidR="00FD1CA8" w:rsidRDefault="00FD1CA8">
      <w:pPr>
        <w:rPr>
          <w:rFonts w:asciiTheme="minorHAnsi" w:hAnsiTheme="minorHAnsi"/>
          <w:i/>
          <w:color w:val="943634"/>
          <w:sz w:val="24"/>
          <w:szCs w:val="24"/>
        </w:rPr>
      </w:pPr>
    </w:p>
    <w:p w:rsidR="00FD1CA8" w:rsidRDefault="00FD1CA8">
      <w:pPr>
        <w:rPr>
          <w:rFonts w:asciiTheme="minorHAnsi" w:hAnsiTheme="minorHAnsi"/>
          <w:i/>
          <w:color w:val="943634"/>
          <w:sz w:val="24"/>
          <w:szCs w:val="24"/>
        </w:rPr>
      </w:pPr>
    </w:p>
    <w:p w:rsidR="00FD1CA8" w:rsidRDefault="00FD1CA8">
      <w:pPr>
        <w:rPr>
          <w:rFonts w:asciiTheme="minorHAnsi" w:hAnsiTheme="minorHAnsi"/>
          <w:i/>
          <w:color w:val="943634"/>
          <w:sz w:val="24"/>
          <w:szCs w:val="24"/>
        </w:rPr>
      </w:pPr>
    </w:p>
    <w:p w:rsidR="00FD1CA8" w:rsidRDefault="00FD1CA8">
      <w:pPr>
        <w:rPr>
          <w:rFonts w:asciiTheme="minorHAnsi" w:hAnsiTheme="minorHAnsi"/>
          <w:i/>
          <w:color w:val="943634"/>
          <w:sz w:val="24"/>
          <w:szCs w:val="24"/>
        </w:rPr>
      </w:pPr>
    </w:p>
    <w:p w:rsidR="00FD1CA8" w:rsidRDefault="00FD1CA8">
      <w:pPr>
        <w:rPr>
          <w:rFonts w:asciiTheme="minorHAnsi" w:hAnsiTheme="minorHAnsi"/>
          <w:i/>
          <w:color w:val="943634"/>
          <w:sz w:val="24"/>
          <w:szCs w:val="24"/>
        </w:rPr>
      </w:pPr>
    </w:p>
    <w:p w:rsidR="00FD1CA8" w:rsidRDefault="00FD1CA8">
      <w:pPr>
        <w:rPr>
          <w:rFonts w:asciiTheme="minorHAnsi" w:hAnsiTheme="minorHAnsi"/>
          <w:i/>
          <w:color w:val="943634"/>
          <w:sz w:val="24"/>
          <w:szCs w:val="24"/>
        </w:rPr>
      </w:pPr>
    </w:p>
    <w:p w:rsidR="00FD1CA8" w:rsidRDefault="00FD1CA8">
      <w:pPr>
        <w:rPr>
          <w:rFonts w:asciiTheme="minorHAnsi" w:hAnsiTheme="minorHAnsi"/>
          <w:i/>
          <w:color w:val="943634"/>
          <w:sz w:val="24"/>
          <w:szCs w:val="24"/>
        </w:rPr>
      </w:pPr>
    </w:p>
    <w:p w:rsidR="00FD1CA8" w:rsidRPr="005641E3" w:rsidRDefault="00FD1CA8">
      <w:pPr>
        <w:rPr>
          <w:rFonts w:asciiTheme="minorHAnsi" w:hAnsiTheme="minorHAnsi"/>
          <w:i/>
          <w:color w:val="943634"/>
          <w:sz w:val="24"/>
          <w:szCs w:val="24"/>
        </w:rPr>
      </w:pPr>
      <w:r w:rsidRPr="00FD1CA8">
        <w:rPr>
          <w:rFonts w:asciiTheme="minorHAnsi" w:hAnsiTheme="minorHAnsi"/>
          <w:i/>
          <w:noProof/>
          <w:color w:val="943634"/>
          <w:sz w:val="24"/>
          <w:szCs w:val="24"/>
        </w:rPr>
        <w:drawing>
          <wp:inline distT="0" distB="0" distL="0" distR="0">
            <wp:extent cx="5943600" cy="7134225"/>
            <wp:effectExtent l="19050" t="0" r="0" b="0"/>
            <wp:docPr id="8" name="Picture 7" descr="Screenshot 2015-08-17 12.16.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shot 2015-08-17 12.16.56.png"/>
                    <pic:cNvPicPr/>
                  </pic:nvPicPr>
                  <pic:blipFill>
                    <a:blip r:embed="rId14" cstate="print"/>
                    <a:stretch>
                      <a:fillRect/>
                    </a:stretch>
                  </pic:blipFill>
                  <pic:spPr>
                    <a:xfrm>
                      <a:off x="0" y="0"/>
                      <a:ext cx="5943600" cy="7134225"/>
                    </a:xfrm>
                    <a:prstGeom prst="rect">
                      <a:avLst/>
                    </a:prstGeom>
                  </pic:spPr>
                </pic:pic>
              </a:graphicData>
            </a:graphic>
          </wp:inline>
        </w:drawing>
      </w:r>
    </w:p>
    <w:sectPr w:rsidR="00FD1CA8" w:rsidRPr="005641E3" w:rsidSect="00884ECB">
      <w:headerReference w:type="even" r:id="rId15"/>
      <w:headerReference w:type="default" r:id="rId16"/>
      <w:footerReference w:type="even" r:id="rId17"/>
      <w:footerReference w:type="default" r:id="rId18"/>
      <w:headerReference w:type="first" r:id="rId19"/>
      <w:footerReference w:type="first" r:id="rId20"/>
      <w:pgSz w:w="12240" w:h="15840"/>
      <w:pgMar w:top="576" w:right="900" w:bottom="302" w:left="720" w:header="720" w:footer="259"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566B7" w:rsidRDefault="00B566B7" w:rsidP="00884ECB">
      <w:r>
        <w:separator/>
      </w:r>
    </w:p>
  </w:endnote>
  <w:endnote w:type="continuationSeparator" w:id="0">
    <w:p w:rsidR="00B566B7" w:rsidRDefault="00B566B7" w:rsidP="00884E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E408B" w:rsidRDefault="00DE408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84ECB" w:rsidRDefault="00B566B7">
    <w:pPr>
      <w:pStyle w:val="Footer"/>
      <w:jc w:val="right"/>
    </w:pPr>
    <w:r>
      <w:fldChar w:fldCharType="begin"/>
    </w:r>
    <w:r>
      <w:instrText xml:space="preserve"> PAGE   \* MERGEFORMAT </w:instrText>
    </w:r>
    <w:r>
      <w:fldChar w:fldCharType="separate"/>
    </w:r>
    <w:r w:rsidR="00F46E55">
      <w:rPr>
        <w:noProof/>
      </w:rPr>
      <w:t>6</w:t>
    </w:r>
    <w:r>
      <w:rPr>
        <w:noProof/>
      </w:rPr>
      <w:fldChar w:fldCharType="end"/>
    </w:r>
  </w:p>
  <w:p w:rsidR="00884ECB" w:rsidRDefault="00884ECB">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E408B" w:rsidRDefault="00DE408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566B7" w:rsidRDefault="00B566B7" w:rsidP="00884ECB">
      <w:r>
        <w:separator/>
      </w:r>
    </w:p>
  </w:footnote>
  <w:footnote w:type="continuationSeparator" w:id="0">
    <w:p w:rsidR="00B566B7" w:rsidRDefault="00B566B7" w:rsidP="00884EC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E408B" w:rsidRDefault="00DE408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E408B" w:rsidRDefault="00DE408B">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E408B" w:rsidRDefault="00DE408B">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13754C"/>
    <w:multiLevelType w:val="multilevel"/>
    <w:tmpl w:val="86FCFD60"/>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1">
    <w:nsid w:val="06162EE8"/>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2">
    <w:nsid w:val="0AA760D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nsid w:val="143E4EBA"/>
    <w:multiLevelType w:val="hybridMultilevel"/>
    <w:tmpl w:val="DB1AED44"/>
    <w:lvl w:ilvl="0" w:tplc="0409000F">
      <w:start w:val="1"/>
      <w:numFmt w:val="decimal"/>
      <w:lvlText w:val="%1."/>
      <w:lvlJc w:val="left"/>
      <w:pPr>
        <w:ind w:left="765" w:hanging="360"/>
      </w:p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4">
    <w:nsid w:val="186A4C35"/>
    <w:multiLevelType w:val="hybridMultilevel"/>
    <w:tmpl w:val="0FDCABC2"/>
    <w:lvl w:ilvl="0" w:tplc="1C043E5E">
      <w:numFmt w:val="bullet"/>
      <w:lvlText w:val=""/>
      <w:lvlJc w:val="left"/>
      <w:pPr>
        <w:ind w:left="720" w:hanging="360"/>
      </w:pPr>
      <w:rPr>
        <w:rFonts w:ascii="Symbol" w:eastAsia="Calibri" w:hAnsi="Symbol" w:cs="Times New Roman"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7C30E2C"/>
    <w:multiLevelType w:val="hybridMultilevel"/>
    <w:tmpl w:val="C1A698F6"/>
    <w:lvl w:ilvl="0" w:tplc="0409000F">
      <w:start w:val="1"/>
      <w:numFmt w:val="decimal"/>
      <w:lvlText w:val="%1."/>
      <w:lvlJc w:val="left"/>
      <w:pPr>
        <w:ind w:left="1485" w:hanging="360"/>
      </w:pPr>
    </w:lvl>
    <w:lvl w:ilvl="1" w:tplc="04090019" w:tentative="1">
      <w:start w:val="1"/>
      <w:numFmt w:val="lowerLetter"/>
      <w:lvlText w:val="%2."/>
      <w:lvlJc w:val="left"/>
      <w:pPr>
        <w:ind w:left="2205" w:hanging="360"/>
      </w:pPr>
    </w:lvl>
    <w:lvl w:ilvl="2" w:tplc="0409001B" w:tentative="1">
      <w:start w:val="1"/>
      <w:numFmt w:val="lowerRoman"/>
      <w:lvlText w:val="%3."/>
      <w:lvlJc w:val="right"/>
      <w:pPr>
        <w:ind w:left="2925" w:hanging="180"/>
      </w:pPr>
    </w:lvl>
    <w:lvl w:ilvl="3" w:tplc="0409000F" w:tentative="1">
      <w:start w:val="1"/>
      <w:numFmt w:val="decimal"/>
      <w:lvlText w:val="%4."/>
      <w:lvlJc w:val="left"/>
      <w:pPr>
        <w:ind w:left="3645" w:hanging="360"/>
      </w:pPr>
    </w:lvl>
    <w:lvl w:ilvl="4" w:tplc="04090019" w:tentative="1">
      <w:start w:val="1"/>
      <w:numFmt w:val="lowerLetter"/>
      <w:lvlText w:val="%5."/>
      <w:lvlJc w:val="left"/>
      <w:pPr>
        <w:ind w:left="4365" w:hanging="360"/>
      </w:pPr>
    </w:lvl>
    <w:lvl w:ilvl="5" w:tplc="0409001B" w:tentative="1">
      <w:start w:val="1"/>
      <w:numFmt w:val="lowerRoman"/>
      <w:lvlText w:val="%6."/>
      <w:lvlJc w:val="right"/>
      <w:pPr>
        <w:ind w:left="5085" w:hanging="180"/>
      </w:pPr>
    </w:lvl>
    <w:lvl w:ilvl="6" w:tplc="0409000F" w:tentative="1">
      <w:start w:val="1"/>
      <w:numFmt w:val="decimal"/>
      <w:lvlText w:val="%7."/>
      <w:lvlJc w:val="left"/>
      <w:pPr>
        <w:ind w:left="5805" w:hanging="360"/>
      </w:pPr>
    </w:lvl>
    <w:lvl w:ilvl="7" w:tplc="04090019" w:tentative="1">
      <w:start w:val="1"/>
      <w:numFmt w:val="lowerLetter"/>
      <w:lvlText w:val="%8."/>
      <w:lvlJc w:val="left"/>
      <w:pPr>
        <w:ind w:left="6525" w:hanging="360"/>
      </w:pPr>
    </w:lvl>
    <w:lvl w:ilvl="8" w:tplc="0409001B" w:tentative="1">
      <w:start w:val="1"/>
      <w:numFmt w:val="lowerRoman"/>
      <w:lvlText w:val="%9."/>
      <w:lvlJc w:val="right"/>
      <w:pPr>
        <w:ind w:left="7245" w:hanging="180"/>
      </w:pPr>
    </w:lvl>
  </w:abstractNum>
  <w:abstractNum w:abstractNumId="6">
    <w:nsid w:val="2D4D1E0E"/>
    <w:multiLevelType w:val="hybridMultilevel"/>
    <w:tmpl w:val="6D085C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17514E9"/>
    <w:multiLevelType w:val="multilevel"/>
    <w:tmpl w:val="5C5249CC"/>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8">
    <w:nsid w:val="31BD4EEF"/>
    <w:multiLevelType w:val="multilevel"/>
    <w:tmpl w:val="9690C0E8"/>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9">
    <w:nsid w:val="3875279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nsid w:val="3A906D3D"/>
    <w:multiLevelType w:val="multilevel"/>
    <w:tmpl w:val="04090027"/>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11">
    <w:nsid w:val="3D0F3A28"/>
    <w:multiLevelType w:val="hybridMultilevel"/>
    <w:tmpl w:val="85A8FC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746153F"/>
    <w:multiLevelType w:val="hybridMultilevel"/>
    <w:tmpl w:val="9712F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47DE5C30"/>
    <w:multiLevelType w:val="hybridMultilevel"/>
    <w:tmpl w:val="CF3232BA"/>
    <w:lvl w:ilvl="0" w:tplc="04090015">
      <w:start w:val="1"/>
      <w:numFmt w:val="upperLetter"/>
      <w:lvlText w:val="%1."/>
      <w:lvlJc w:val="left"/>
      <w:pPr>
        <w:ind w:left="3780" w:hanging="360"/>
      </w:pPr>
    </w:lvl>
    <w:lvl w:ilvl="1" w:tplc="04090019" w:tentative="1">
      <w:start w:val="1"/>
      <w:numFmt w:val="lowerLetter"/>
      <w:lvlText w:val="%2."/>
      <w:lvlJc w:val="left"/>
      <w:pPr>
        <w:ind w:left="4500" w:hanging="360"/>
      </w:pPr>
    </w:lvl>
    <w:lvl w:ilvl="2" w:tplc="0409001B" w:tentative="1">
      <w:start w:val="1"/>
      <w:numFmt w:val="lowerRoman"/>
      <w:lvlText w:val="%3."/>
      <w:lvlJc w:val="right"/>
      <w:pPr>
        <w:ind w:left="5220" w:hanging="180"/>
      </w:pPr>
    </w:lvl>
    <w:lvl w:ilvl="3" w:tplc="0409000F" w:tentative="1">
      <w:start w:val="1"/>
      <w:numFmt w:val="decimal"/>
      <w:lvlText w:val="%4."/>
      <w:lvlJc w:val="left"/>
      <w:pPr>
        <w:ind w:left="5940" w:hanging="360"/>
      </w:pPr>
    </w:lvl>
    <w:lvl w:ilvl="4" w:tplc="04090019" w:tentative="1">
      <w:start w:val="1"/>
      <w:numFmt w:val="lowerLetter"/>
      <w:lvlText w:val="%5."/>
      <w:lvlJc w:val="left"/>
      <w:pPr>
        <w:ind w:left="6660" w:hanging="360"/>
      </w:pPr>
    </w:lvl>
    <w:lvl w:ilvl="5" w:tplc="0409001B" w:tentative="1">
      <w:start w:val="1"/>
      <w:numFmt w:val="lowerRoman"/>
      <w:lvlText w:val="%6."/>
      <w:lvlJc w:val="right"/>
      <w:pPr>
        <w:ind w:left="7380" w:hanging="180"/>
      </w:pPr>
    </w:lvl>
    <w:lvl w:ilvl="6" w:tplc="0409000F" w:tentative="1">
      <w:start w:val="1"/>
      <w:numFmt w:val="decimal"/>
      <w:lvlText w:val="%7."/>
      <w:lvlJc w:val="left"/>
      <w:pPr>
        <w:ind w:left="8100" w:hanging="360"/>
      </w:pPr>
    </w:lvl>
    <w:lvl w:ilvl="7" w:tplc="04090019" w:tentative="1">
      <w:start w:val="1"/>
      <w:numFmt w:val="lowerLetter"/>
      <w:lvlText w:val="%8."/>
      <w:lvlJc w:val="left"/>
      <w:pPr>
        <w:ind w:left="8820" w:hanging="360"/>
      </w:pPr>
    </w:lvl>
    <w:lvl w:ilvl="8" w:tplc="0409001B" w:tentative="1">
      <w:start w:val="1"/>
      <w:numFmt w:val="lowerRoman"/>
      <w:lvlText w:val="%9."/>
      <w:lvlJc w:val="right"/>
      <w:pPr>
        <w:ind w:left="9540" w:hanging="180"/>
      </w:pPr>
    </w:lvl>
  </w:abstractNum>
  <w:abstractNum w:abstractNumId="14">
    <w:nsid w:val="4ED91E3D"/>
    <w:multiLevelType w:val="hybridMultilevel"/>
    <w:tmpl w:val="7B7826F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0F9168C"/>
    <w:multiLevelType w:val="hybridMultilevel"/>
    <w:tmpl w:val="70D891B4"/>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Arial"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Arial"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Arial" w:hint="default"/>
      </w:rPr>
    </w:lvl>
    <w:lvl w:ilvl="8" w:tplc="04090005" w:tentative="1">
      <w:start w:val="1"/>
      <w:numFmt w:val="bullet"/>
      <w:lvlText w:val=""/>
      <w:lvlJc w:val="left"/>
      <w:pPr>
        <w:ind w:left="6525" w:hanging="360"/>
      </w:pPr>
      <w:rPr>
        <w:rFonts w:ascii="Wingdings" w:hAnsi="Wingdings" w:hint="default"/>
      </w:rPr>
    </w:lvl>
  </w:abstractNum>
  <w:abstractNum w:abstractNumId="16">
    <w:nsid w:val="5B9B22D4"/>
    <w:multiLevelType w:val="multilevel"/>
    <w:tmpl w:val="924A917A"/>
    <w:lvl w:ilvl="0">
      <w:start w:val="1"/>
      <w:numFmt w:val="upperRoman"/>
      <w:lvlText w:val="%1."/>
      <w:lvlJc w:val="left"/>
      <w:pPr>
        <w:ind w:left="0" w:firstLine="0"/>
      </w:pPr>
      <w:rPr>
        <w:rFonts w:hint="default"/>
      </w:rPr>
    </w:lvl>
    <w:lvl w:ilvl="1">
      <w:start w:val="5"/>
      <w:numFmt w:val="upperRoman"/>
      <w:lvlText w:val="%2."/>
      <w:lvlJc w:val="right"/>
      <w:pPr>
        <w:ind w:left="720" w:firstLine="0"/>
      </w:pPr>
      <w:rPr>
        <w:rFonts w:hint="default"/>
      </w:rPr>
    </w:lvl>
    <w:lvl w:ilvl="2">
      <w:start w:val="1"/>
      <w:numFmt w:val="decimal"/>
      <w:lvlText w:val="%3."/>
      <w:lvlJc w:val="left"/>
      <w:pPr>
        <w:ind w:left="1440" w:firstLine="0"/>
      </w:pPr>
      <w:rPr>
        <w:rFonts w:hint="default"/>
      </w:rPr>
    </w:lvl>
    <w:lvl w:ilvl="3">
      <w:start w:val="1"/>
      <w:numFmt w:val="lowerLetter"/>
      <w:lvlText w:val="%4)"/>
      <w:lvlJc w:val="left"/>
      <w:pPr>
        <w:ind w:left="2160" w:firstLine="0"/>
      </w:pPr>
      <w:rPr>
        <w:rFonts w:hint="default"/>
      </w:rPr>
    </w:lvl>
    <w:lvl w:ilvl="4">
      <w:start w:val="1"/>
      <w:numFmt w:val="decimal"/>
      <w:lvlText w:val="(%5)"/>
      <w:lvlJc w:val="left"/>
      <w:pPr>
        <w:ind w:left="2880" w:firstLine="0"/>
      </w:pPr>
      <w:rPr>
        <w:rFonts w:hint="default"/>
      </w:rPr>
    </w:lvl>
    <w:lvl w:ilvl="5">
      <w:start w:val="1"/>
      <w:numFmt w:val="lowerLetter"/>
      <w:lvlText w:val="(%6)"/>
      <w:lvlJc w:val="left"/>
      <w:pPr>
        <w:ind w:left="3600" w:firstLine="0"/>
      </w:pPr>
      <w:rPr>
        <w:rFonts w:hint="default"/>
      </w:rPr>
    </w:lvl>
    <w:lvl w:ilvl="6">
      <w:start w:val="1"/>
      <w:numFmt w:val="lowerRoman"/>
      <w:lvlText w:val="(%7)"/>
      <w:lvlJc w:val="left"/>
      <w:pPr>
        <w:ind w:left="4320" w:firstLine="0"/>
      </w:pPr>
      <w:rPr>
        <w:rFonts w:hint="default"/>
      </w:rPr>
    </w:lvl>
    <w:lvl w:ilvl="7">
      <w:start w:val="1"/>
      <w:numFmt w:val="lowerLetter"/>
      <w:lvlText w:val="(%8)"/>
      <w:lvlJc w:val="left"/>
      <w:pPr>
        <w:ind w:left="5040" w:firstLine="0"/>
      </w:pPr>
      <w:rPr>
        <w:rFonts w:hint="default"/>
      </w:rPr>
    </w:lvl>
    <w:lvl w:ilvl="8">
      <w:start w:val="1"/>
      <w:numFmt w:val="lowerRoman"/>
      <w:lvlText w:val="(%9)"/>
      <w:lvlJc w:val="left"/>
      <w:pPr>
        <w:ind w:left="5760" w:firstLine="0"/>
      </w:pPr>
      <w:rPr>
        <w:rFonts w:hint="default"/>
      </w:rPr>
    </w:lvl>
  </w:abstractNum>
  <w:abstractNum w:abstractNumId="17">
    <w:nsid w:val="6AD7016D"/>
    <w:multiLevelType w:val="hybridMultilevel"/>
    <w:tmpl w:val="00ACFEB2"/>
    <w:lvl w:ilvl="0" w:tplc="A25E8140">
      <w:numFmt w:val="bullet"/>
      <w:lvlText w:val=""/>
      <w:lvlJc w:val="left"/>
      <w:pPr>
        <w:ind w:left="720" w:hanging="360"/>
      </w:pPr>
      <w:rPr>
        <w:rFonts w:ascii="Symbol" w:eastAsia="Calibri" w:hAnsi="Symbol" w:cs="Times New Roman" w:hint="default"/>
        <w:sz w:val="18"/>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6DF2365C"/>
    <w:multiLevelType w:val="multilevel"/>
    <w:tmpl w:val="9CAC1CD2"/>
    <w:lvl w:ilvl="0">
      <w:start w:val="1"/>
      <w:numFmt w:val="upperRoman"/>
      <w:lvlText w:val="%1."/>
      <w:lvlJc w:val="left"/>
      <w:pPr>
        <w:ind w:left="0" w:firstLine="0"/>
      </w:pPr>
      <w:rPr>
        <w:rFonts w:ascii="Times New Roman" w:hAnsi="Times New Roman" w:cs="Times New Roman" w:hint="default"/>
      </w:r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19">
    <w:nsid w:val="6EA57FBF"/>
    <w:multiLevelType w:val="multilevel"/>
    <w:tmpl w:val="51383A6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num w:numId="1">
    <w:abstractNumId w:val="6"/>
  </w:num>
  <w:num w:numId="2">
    <w:abstractNumId w:val="0"/>
  </w:num>
  <w:num w:numId="3">
    <w:abstractNumId w:val="8"/>
  </w:num>
  <w:num w:numId="4">
    <w:abstractNumId w:val="12"/>
  </w:num>
  <w:num w:numId="5">
    <w:abstractNumId w:val="11"/>
  </w:num>
  <w:num w:numId="6">
    <w:abstractNumId w:val="7"/>
  </w:num>
  <w:num w:numId="7">
    <w:abstractNumId w:val="2"/>
  </w:num>
  <w:num w:numId="8">
    <w:abstractNumId w:val="16"/>
  </w:num>
  <w:num w:numId="9">
    <w:abstractNumId w:val="9"/>
  </w:num>
  <w:num w:numId="10">
    <w:abstractNumId w:val="18"/>
  </w:num>
  <w:num w:numId="11">
    <w:abstractNumId w:val="10"/>
  </w:num>
  <w:num w:numId="12">
    <w:abstractNumId w:val="1"/>
  </w:num>
  <w:num w:numId="13">
    <w:abstractNumId w:val="13"/>
  </w:num>
  <w:num w:numId="14">
    <w:abstractNumId w:val="14"/>
  </w:num>
  <w:num w:numId="15">
    <w:abstractNumId w:val="15"/>
  </w:num>
  <w:num w:numId="16">
    <w:abstractNumId w:val="5"/>
  </w:num>
  <w:num w:numId="17">
    <w:abstractNumId w:val="3"/>
  </w:num>
  <w:num w:numId="18">
    <w:abstractNumId w:val="4"/>
  </w:num>
  <w:num w:numId="19">
    <w:abstractNumId w:val="17"/>
  </w:num>
  <w:num w:numId="2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21BA"/>
    <w:rsid w:val="000079B8"/>
    <w:rsid w:val="00015E4F"/>
    <w:rsid w:val="000234FB"/>
    <w:rsid w:val="00045467"/>
    <w:rsid w:val="0005338C"/>
    <w:rsid w:val="00063D30"/>
    <w:rsid w:val="000B4179"/>
    <w:rsid w:val="000B78E9"/>
    <w:rsid w:val="00110A52"/>
    <w:rsid w:val="00181E00"/>
    <w:rsid w:val="00183E80"/>
    <w:rsid w:val="00187065"/>
    <w:rsid w:val="0019515A"/>
    <w:rsid w:val="001A38E2"/>
    <w:rsid w:val="001E22B0"/>
    <w:rsid w:val="001F315A"/>
    <w:rsid w:val="002444FE"/>
    <w:rsid w:val="00276990"/>
    <w:rsid w:val="002B0AA6"/>
    <w:rsid w:val="002C6ABA"/>
    <w:rsid w:val="002F5AA1"/>
    <w:rsid w:val="00326867"/>
    <w:rsid w:val="003319E4"/>
    <w:rsid w:val="00342168"/>
    <w:rsid w:val="00346645"/>
    <w:rsid w:val="00391204"/>
    <w:rsid w:val="003B4126"/>
    <w:rsid w:val="004A227F"/>
    <w:rsid w:val="005641E3"/>
    <w:rsid w:val="00574AF3"/>
    <w:rsid w:val="005B013C"/>
    <w:rsid w:val="005B16F8"/>
    <w:rsid w:val="005E1750"/>
    <w:rsid w:val="005F3A84"/>
    <w:rsid w:val="006203F1"/>
    <w:rsid w:val="00682767"/>
    <w:rsid w:val="006C1579"/>
    <w:rsid w:val="006D49E5"/>
    <w:rsid w:val="006E7C8E"/>
    <w:rsid w:val="006F5990"/>
    <w:rsid w:val="00740C70"/>
    <w:rsid w:val="00780B5F"/>
    <w:rsid w:val="007E21BA"/>
    <w:rsid w:val="007E7A50"/>
    <w:rsid w:val="008116F2"/>
    <w:rsid w:val="00823906"/>
    <w:rsid w:val="008562F0"/>
    <w:rsid w:val="00884ECB"/>
    <w:rsid w:val="00890880"/>
    <w:rsid w:val="008A18FE"/>
    <w:rsid w:val="008F6FEC"/>
    <w:rsid w:val="00921A2A"/>
    <w:rsid w:val="00996420"/>
    <w:rsid w:val="00A109D2"/>
    <w:rsid w:val="00A26C1E"/>
    <w:rsid w:val="00A4120B"/>
    <w:rsid w:val="00A7635E"/>
    <w:rsid w:val="00A8607B"/>
    <w:rsid w:val="00AE79E3"/>
    <w:rsid w:val="00B566B7"/>
    <w:rsid w:val="00B922B1"/>
    <w:rsid w:val="00BD6177"/>
    <w:rsid w:val="00C1261B"/>
    <w:rsid w:val="00C40984"/>
    <w:rsid w:val="00C46C1F"/>
    <w:rsid w:val="00C6614B"/>
    <w:rsid w:val="00C70C00"/>
    <w:rsid w:val="00CA577E"/>
    <w:rsid w:val="00CA6A1F"/>
    <w:rsid w:val="00CB2904"/>
    <w:rsid w:val="00CD5B93"/>
    <w:rsid w:val="00CF693D"/>
    <w:rsid w:val="00D047F2"/>
    <w:rsid w:val="00D9625A"/>
    <w:rsid w:val="00DC4486"/>
    <w:rsid w:val="00DE408B"/>
    <w:rsid w:val="00E100A1"/>
    <w:rsid w:val="00E34E06"/>
    <w:rsid w:val="00E759B9"/>
    <w:rsid w:val="00E769B7"/>
    <w:rsid w:val="00E90AFA"/>
    <w:rsid w:val="00EC60BA"/>
    <w:rsid w:val="00EC72D7"/>
    <w:rsid w:val="00EE2B56"/>
    <w:rsid w:val="00EE5FA8"/>
    <w:rsid w:val="00F336C2"/>
    <w:rsid w:val="00F46336"/>
    <w:rsid w:val="00F46E55"/>
    <w:rsid w:val="00F85EE7"/>
    <w:rsid w:val="00FC2AF8"/>
    <w:rsid w:val="00FD1CA8"/>
    <w:rsid w:val="00FD52DB"/>
    <w:rsid w:val="00FD6580"/>
    <w:rsid w:val="00FF00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7732B"/>
    <w:rPr>
      <w:sz w:val="22"/>
      <w:szCs w:val="22"/>
    </w:rPr>
  </w:style>
  <w:style w:type="paragraph" w:styleId="Heading1">
    <w:name w:val="heading 1"/>
    <w:basedOn w:val="Normal"/>
    <w:next w:val="Normal"/>
    <w:link w:val="Heading1Char"/>
    <w:uiPriority w:val="9"/>
    <w:qFormat/>
    <w:rsid w:val="007E21BA"/>
    <w:pPr>
      <w:keepNext/>
      <w:keepLines/>
      <w:numPr>
        <w:numId w:val="12"/>
      </w:numPr>
      <w:spacing w:before="480"/>
      <w:outlineLvl w:val="0"/>
    </w:pPr>
    <w:rPr>
      <w:rFonts w:ascii="Cambria" w:eastAsia="Times New Roman" w:hAnsi="Cambria"/>
      <w:b/>
      <w:bCs/>
      <w:color w:val="365F91"/>
      <w:sz w:val="28"/>
      <w:szCs w:val="28"/>
    </w:rPr>
  </w:style>
  <w:style w:type="paragraph" w:styleId="Heading2">
    <w:name w:val="heading 2"/>
    <w:basedOn w:val="Normal"/>
    <w:next w:val="Normal"/>
    <w:link w:val="Heading2Char"/>
    <w:uiPriority w:val="9"/>
    <w:qFormat/>
    <w:rsid w:val="007E21BA"/>
    <w:pPr>
      <w:keepNext/>
      <w:keepLines/>
      <w:numPr>
        <w:ilvl w:val="1"/>
        <w:numId w:val="12"/>
      </w:numPr>
      <w:spacing w:before="200"/>
      <w:outlineLvl w:val="1"/>
    </w:pPr>
    <w:rPr>
      <w:rFonts w:ascii="Cambria" w:eastAsia="Times New Roman" w:hAnsi="Cambria"/>
      <w:b/>
      <w:bCs/>
      <w:color w:val="4F81BD"/>
      <w:sz w:val="26"/>
      <w:szCs w:val="26"/>
    </w:rPr>
  </w:style>
  <w:style w:type="paragraph" w:styleId="Heading3">
    <w:name w:val="heading 3"/>
    <w:basedOn w:val="Normal"/>
    <w:next w:val="Normal"/>
    <w:link w:val="Heading3Char"/>
    <w:uiPriority w:val="9"/>
    <w:qFormat/>
    <w:rsid w:val="007E21BA"/>
    <w:pPr>
      <w:keepNext/>
      <w:keepLines/>
      <w:numPr>
        <w:ilvl w:val="2"/>
        <w:numId w:val="12"/>
      </w:numPr>
      <w:spacing w:before="200"/>
      <w:outlineLvl w:val="2"/>
    </w:pPr>
    <w:rPr>
      <w:rFonts w:ascii="Cambria" w:eastAsia="Times New Roman" w:hAnsi="Cambria"/>
      <w:b/>
      <w:bCs/>
      <w:color w:val="4F81BD"/>
    </w:rPr>
  </w:style>
  <w:style w:type="paragraph" w:styleId="Heading4">
    <w:name w:val="heading 4"/>
    <w:basedOn w:val="Normal"/>
    <w:next w:val="Normal"/>
    <w:link w:val="Heading4Char"/>
    <w:uiPriority w:val="9"/>
    <w:qFormat/>
    <w:rsid w:val="007E21BA"/>
    <w:pPr>
      <w:keepNext/>
      <w:keepLines/>
      <w:numPr>
        <w:ilvl w:val="3"/>
        <w:numId w:val="12"/>
      </w:numPr>
      <w:spacing w:before="200"/>
      <w:outlineLvl w:val="3"/>
    </w:pPr>
    <w:rPr>
      <w:rFonts w:ascii="Cambria" w:eastAsia="Times New Roman" w:hAnsi="Cambria"/>
      <w:b/>
      <w:bCs/>
      <w:i/>
      <w:iCs/>
      <w:color w:val="4F81BD"/>
    </w:rPr>
  </w:style>
  <w:style w:type="paragraph" w:styleId="Heading5">
    <w:name w:val="heading 5"/>
    <w:basedOn w:val="Normal"/>
    <w:next w:val="Normal"/>
    <w:link w:val="Heading5Char"/>
    <w:uiPriority w:val="9"/>
    <w:qFormat/>
    <w:rsid w:val="007E21BA"/>
    <w:pPr>
      <w:keepNext/>
      <w:keepLines/>
      <w:numPr>
        <w:ilvl w:val="4"/>
        <w:numId w:val="12"/>
      </w:numPr>
      <w:spacing w:before="200"/>
      <w:outlineLvl w:val="4"/>
    </w:pPr>
    <w:rPr>
      <w:rFonts w:ascii="Cambria" w:eastAsia="Times New Roman" w:hAnsi="Cambria"/>
      <w:color w:val="243F60"/>
    </w:rPr>
  </w:style>
  <w:style w:type="paragraph" w:styleId="Heading6">
    <w:name w:val="heading 6"/>
    <w:basedOn w:val="Normal"/>
    <w:next w:val="Normal"/>
    <w:link w:val="Heading6Char"/>
    <w:uiPriority w:val="9"/>
    <w:qFormat/>
    <w:rsid w:val="007E21BA"/>
    <w:pPr>
      <w:keepNext/>
      <w:keepLines/>
      <w:numPr>
        <w:ilvl w:val="5"/>
        <w:numId w:val="12"/>
      </w:numPr>
      <w:spacing w:before="200"/>
      <w:outlineLvl w:val="5"/>
    </w:pPr>
    <w:rPr>
      <w:rFonts w:ascii="Cambria" w:eastAsia="Times New Roman" w:hAnsi="Cambria"/>
      <w:i/>
      <w:iCs/>
      <w:color w:val="243F60"/>
    </w:rPr>
  </w:style>
  <w:style w:type="paragraph" w:styleId="Heading7">
    <w:name w:val="heading 7"/>
    <w:basedOn w:val="Normal"/>
    <w:next w:val="Normal"/>
    <w:link w:val="Heading7Char"/>
    <w:uiPriority w:val="9"/>
    <w:qFormat/>
    <w:rsid w:val="007E21BA"/>
    <w:pPr>
      <w:keepNext/>
      <w:keepLines/>
      <w:numPr>
        <w:ilvl w:val="6"/>
        <w:numId w:val="12"/>
      </w:numPr>
      <w:spacing w:before="200"/>
      <w:outlineLvl w:val="6"/>
    </w:pPr>
    <w:rPr>
      <w:rFonts w:ascii="Cambria" w:eastAsia="Times New Roman" w:hAnsi="Cambria"/>
      <w:i/>
      <w:iCs/>
      <w:color w:val="404040"/>
    </w:rPr>
  </w:style>
  <w:style w:type="paragraph" w:styleId="Heading8">
    <w:name w:val="heading 8"/>
    <w:basedOn w:val="Normal"/>
    <w:next w:val="Normal"/>
    <w:link w:val="Heading8Char"/>
    <w:uiPriority w:val="9"/>
    <w:qFormat/>
    <w:rsid w:val="007E21BA"/>
    <w:pPr>
      <w:keepNext/>
      <w:keepLines/>
      <w:numPr>
        <w:ilvl w:val="7"/>
        <w:numId w:val="12"/>
      </w:numPr>
      <w:spacing w:before="200"/>
      <w:outlineLvl w:val="7"/>
    </w:pPr>
    <w:rPr>
      <w:rFonts w:ascii="Cambria" w:eastAsia="Times New Roman" w:hAnsi="Cambria"/>
      <w:color w:val="404040"/>
      <w:sz w:val="20"/>
      <w:szCs w:val="20"/>
    </w:rPr>
  </w:style>
  <w:style w:type="paragraph" w:styleId="Heading9">
    <w:name w:val="heading 9"/>
    <w:basedOn w:val="Normal"/>
    <w:next w:val="Normal"/>
    <w:link w:val="Heading9Char"/>
    <w:uiPriority w:val="9"/>
    <w:qFormat/>
    <w:rsid w:val="007E21BA"/>
    <w:pPr>
      <w:keepNext/>
      <w:keepLines/>
      <w:numPr>
        <w:ilvl w:val="8"/>
        <w:numId w:val="12"/>
      </w:numPr>
      <w:spacing w:before="200"/>
      <w:outlineLvl w:val="8"/>
    </w:pPr>
    <w:rPr>
      <w:rFonts w:ascii="Cambria" w:eastAsia="Times New Roman" w:hAnsi="Cambria"/>
      <w:i/>
      <w:iCs/>
      <w:color w:val="40404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lorfulList-Accent11">
    <w:name w:val="Colorful List - Accent 11"/>
    <w:basedOn w:val="Normal"/>
    <w:uiPriority w:val="34"/>
    <w:qFormat/>
    <w:rsid w:val="007E21BA"/>
    <w:pPr>
      <w:ind w:left="720"/>
      <w:contextualSpacing/>
    </w:pPr>
  </w:style>
  <w:style w:type="character" w:customStyle="1" w:styleId="Heading1Char">
    <w:name w:val="Heading 1 Char"/>
    <w:link w:val="Heading1"/>
    <w:uiPriority w:val="9"/>
    <w:rsid w:val="007E21BA"/>
    <w:rPr>
      <w:rFonts w:ascii="Cambria" w:eastAsia="Times New Roman" w:hAnsi="Cambria"/>
      <w:b/>
      <w:bCs/>
      <w:color w:val="365F91"/>
      <w:sz w:val="28"/>
      <w:szCs w:val="28"/>
    </w:rPr>
  </w:style>
  <w:style w:type="character" w:customStyle="1" w:styleId="Heading2Char">
    <w:name w:val="Heading 2 Char"/>
    <w:link w:val="Heading2"/>
    <w:uiPriority w:val="9"/>
    <w:rsid w:val="007E21BA"/>
    <w:rPr>
      <w:rFonts w:ascii="Cambria" w:eastAsia="Times New Roman" w:hAnsi="Cambria"/>
      <w:b/>
      <w:bCs/>
      <w:color w:val="4F81BD"/>
      <w:sz w:val="26"/>
      <w:szCs w:val="26"/>
    </w:rPr>
  </w:style>
  <w:style w:type="character" w:customStyle="1" w:styleId="Heading3Char">
    <w:name w:val="Heading 3 Char"/>
    <w:link w:val="Heading3"/>
    <w:uiPriority w:val="9"/>
    <w:semiHidden/>
    <w:rsid w:val="007E21BA"/>
    <w:rPr>
      <w:rFonts w:ascii="Cambria" w:eastAsia="Times New Roman" w:hAnsi="Cambria"/>
      <w:b/>
      <w:bCs/>
      <w:color w:val="4F81BD"/>
      <w:sz w:val="22"/>
      <w:szCs w:val="22"/>
    </w:rPr>
  </w:style>
  <w:style w:type="character" w:customStyle="1" w:styleId="Heading4Char">
    <w:name w:val="Heading 4 Char"/>
    <w:link w:val="Heading4"/>
    <w:uiPriority w:val="9"/>
    <w:semiHidden/>
    <w:rsid w:val="007E21BA"/>
    <w:rPr>
      <w:rFonts w:ascii="Cambria" w:eastAsia="Times New Roman" w:hAnsi="Cambria"/>
      <w:b/>
      <w:bCs/>
      <w:i/>
      <w:iCs/>
      <w:color w:val="4F81BD"/>
      <w:sz w:val="22"/>
      <w:szCs w:val="22"/>
    </w:rPr>
  </w:style>
  <w:style w:type="character" w:customStyle="1" w:styleId="Heading5Char">
    <w:name w:val="Heading 5 Char"/>
    <w:link w:val="Heading5"/>
    <w:uiPriority w:val="9"/>
    <w:semiHidden/>
    <w:rsid w:val="007E21BA"/>
    <w:rPr>
      <w:rFonts w:ascii="Cambria" w:eastAsia="Times New Roman" w:hAnsi="Cambria"/>
      <w:color w:val="243F60"/>
      <w:sz w:val="22"/>
      <w:szCs w:val="22"/>
    </w:rPr>
  </w:style>
  <w:style w:type="character" w:customStyle="1" w:styleId="Heading6Char">
    <w:name w:val="Heading 6 Char"/>
    <w:link w:val="Heading6"/>
    <w:uiPriority w:val="9"/>
    <w:semiHidden/>
    <w:rsid w:val="007E21BA"/>
    <w:rPr>
      <w:rFonts w:ascii="Cambria" w:eastAsia="Times New Roman" w:hAnsi="Cambria"/>
      <w:i/>
      <w:iCs/>
      <w:color w:val="243F60"/>
      <w:sz w:val="22"/>
      <w:szCs w:val="22"/>
    </w:rPr>
  </w:style>
  <w:style w:type="character" w:customStyle="1" w:styleId="Heading7Char">
    <w:name w:val="Heading 7 Char"/>
    <w:link w:val="Heading7"/>
    <w:uiPriority w:val="9"/>
    <w:semiHidden/>
    <w:rsid w:val="007E21BA"/>
    <w:rPr>
      <w:rFonts w:ascii="Cambria" w:eastAsia="Times New Roman" w:hAnsi="Cambria"/>
      <w:i/>
      <w:iCs/>
      <w:color w:val="404040"/>
      <w:sz w:val="22"/>
      <w:szCs w:val="22"/>
    </w:rPr>
  </w:style>
  <w:style w:type="character" w:customStyle="1" w:styleId="Heading8Char">
    <w:name w:val="Heading 8 Char"/>
    <w:link w:val="Heading8"/>
    <w:uiPriority w:val="9"/>
    <w:semiHidden/>
    <w:rsid w:val="007E21BA"/>
    <w:rPr>
      <w:rFonts w:ascii="Cambria" w:eastAsia="Times New Roman" w:hAnsi="Cambria"/>
      <w:color w:val="404040"/>
    </w:rPr>
  </w:style>
  <w:style w:type="character" w:customStyle="1" w:styleId="Heading9Char">
    <w:name w:val="Heading 9 Char"/>
    <w:link w:val="Heading9"/>
    <w:uiPriority w:val="9"/>
    <w:semiHidden/>
    <w:rsid w:val="007E21BA"/>
    <w:rPr>
      <w:rFonts w:ascii="Cambria" w:eastAsia="Times New Roman" w:hAnsi="Cambria"/>
      <w:i/>
      <w:iCs/>
      <w:color w:val="404040"/>
    </w:rPr>
  </w:style>
  <w:style w:type="paragraph" w:styleId="NormalWeb">
    <w:name w:val="Normal (Web)"/>
    <w:basedOn w:val="Normal"/>
    <w:uiPriority w:val="99"/>
    <w:unhideWhenUsed/>
    <w:rsid w:val="00657A68"/>
    <w:pPr>
      <w:spacing w:before="100" w:beforeAutospacing="1" w:after="100" w:afterAutospacing="1"/>
    </w:pPr>
    <w:rPr>
      <w:rFonts w:ascii="Times New Roman" w:eastAsia="Times New Roman" w:hAnsi="Times New Roman"/>
      <w:sz w:val="24"/>
      <w:szCs w:val="24"/>
    </w:rPr>
  </w:style>
  <w:style w:type="character" w:styleId="Hyperlink">
    <w:name w:val="Hyperlink"/>
    <w:uiPriority w:val="99"/>
    <w:unhideWhenUsed/>
    <w:rsid w:val="00640CF3"/>
    <w:rPr>
      <w:color w:val="0000FF"/>
      <w:u w:val="single"/>
    </w:rPr>
  </w:style>
  <w:style w:type="character" w:styleId="FollowedHyperlink">
    <w:name w:val="FollowedHyperlink"/>
    <w:uiPriority w:val="99"/>
    <w:semiHidden/>
    <w:unhideWhenUsed/>
    <w:rsid w:val="00640CF3"/>
    <w:rPr>
      <w:color w:val="800080"/>
      <w:u w:val="single"/>
    </w:rPr>
  </w:style>
  <w:style w:type="paragraph" w:styleId="NoSpacing">
    <w:name w:val="No Spacing"/>
    <w:uiPriority w:val="1"/>
    <w:qFormat/>
    <w:rsid w:val="00286383"/>
    <w:rPr>
      <w:sz w:val="22"/>
      <w:szCs w:val="22"/>
    </w:rPr>
  </w:style>
  <w:style w:type="character" w:styleId="LineNumber">
    <w:name w:val="line number"/>
    <w:basedOn w:val="DefaultParagraphFont"/>
    <w:uiPriority w:val="99"/>
    <w:semiHidden/>
    <w:unhideWhenUsed/>
    <w:rsid w:val="009057F5"/>
  </w:style>
  <w:style w:type="paragraph" w:styleId="Header">
    <w:name w:val="header"/>
    <w:basedOn w:val="Normal"/>
    <w:link w:val="HeaderChar"/>
    <w:uiPriority w:val="99"/>
    <w:semiHidden/>
    <w:unhideWhenUsed/>
    <w:rsid w:val="006529CB"/>
    <w:pPr>
      <w:tabs>
        <w:tab w:val="center" w:pos="4680"/>
        <w:tab w:val="right" w:pos="9360"/>
      </w:tabs>
    </w:pPr>
  </w:style>
  <w:style w:type="character" w:customStyle="1" w:styleId="HeaderChar">
    <w:name w:val="Header Char"/>
    <w:link w:val="Header"/>
    <w:uiPriority w:val="99"/>
    <w:semiHidden/>
    <w:rsid w:val="006529CB"/>
    <w:rPr>
      <w:sz w:val="22"/>
      <w:szCs w:val="22"/>
    </w:rPr>
  </w:style>
  <w:style w:type="paragraph" w:styleId="Footer">
    <w:name w:val="footer"/>
    <w:basedOn w:val="Normal"/>
    <w:link w:val="FooterChar"/>
    <w:uiPriority w:val="99"/>
    <w:unhideWhenUsed/>
    <w:rsid w:val="006529CB"/>
    <w:pPr>
      <w:tabs>
        <w:tab w:val="center" w:pos="4680"/>
        <w:tab w:val="right" w:pos="9360"/>
      </w:tabs>
    </w:pPr>
  </w:style>
  <w:style w:type="character" w:customStyle="1" w:styleId="FooterChar">
    <w:name w:val="Footer Char"/>
    <w:link w:val="Footer"/>
    <w:uiPriority w:val="99"/>
    <w:rsid w:val="006529CB"/>
    <w:rPr>
      <w:sz w:val="22"/>
      <w:szCs w:val="22"/>
    </w:rPr>
  </w:style>
  <w:style w:type="paragraph" w:styleId="PlainText">
    <w:name w:val="Plain Text"/>
    <w:basedOn w:val="Normal"/>
    <w:link w:val="PlainTextChar"/>
    <w:uiPriority w:val="99"/>
    <w:unhideWhenUsed/>
    <w:rsid w:val="00262F68"/>
    <w:rPr>
      <w:rFonts w:ascii="Consolas" w:hAnsi="Consolas"/>
      <w:sz w:val="21"/>
      <w:szCs w:val="21"/>
    </w:rPr>
  </w:style>
  <w:style w:type="character" w:customStyle="1" w:styleId="PlainTextChar">
    <w:name w:val="Plain Text Char"/>
    <w:link w:val="PlainText"/>
    <w:uiPriority w:val="99"/>
    <w:rsid w:val="00262F68"/>
    <w:rPr>
      <w:rFonts w:ascii="Consolas" w:hAnsi="Consolas"/>
      <w:sz w:val="21"/>
      <w:szCs w:val="21"/>
    </w:rPr>
  </w:style>
  <w:style w:type="character" w:customStyle="1" w:styleId="apple-converted-space">
    <w:name w:val="apple-converted-space"/>
    <w:rsid w:val="00FF003C"/>
  </w:style>
  <w:style w:type="paragraph" w:styleId="BalloonText">
    <w:name w:val="Balloon Text"/>
    <w:basedOn w:val="Normal"/>
    <w:link w:val="BalloonTextChar"/>
    <w:uiPriority w:val="99"/>
    <w:semiHidden/>
    <w:unhideWhenUsed/>
    <w:rsid w:val="00FD1CA8"/>
    <w:rPr>
      <w:rFonts w:ascii="Tahoma" w:hAnsi="Tahoma" w:cs="Tahoma"/>
      <w:sz w:val="16"/>
      <w:szCs w:val="16"/>
    </w:rPr>
  </w:style>
  <w:style w:type="character" w:customStyle="1" w:styleId="BalloonTextChar">
    <w:name w:val="Balloon Text Char"/>
    <w:basedOn w:val="DefaultParagraphFont"/>
    <w:link w:val="BalloonText"/>
    <w:uiPriority w:val="99"/>
    <w:semiHidden/>
    <w:rsid w:val="00FD1CA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7732B"/>
    <w:rPr>
      <w:sz w:val="22"/>
      <w:szCs w:val="22"/>
    </w:rPr>
  </w:style>
  <w:style w:type="paragraph" w:styleId="Heading1">
    <w:name w:val="heading 1"/>
    <w:basedOn w:val="Normal"/>
    <w:next w:val="Normal"/>
    <w:link w:val="Heading1Char"/>
    <w:uiPriority w:val="9"/>
    <w:qFormat/>
    <w:rsid w:val="007E21BA"/>
    <w:pPr>
      <w:keepNext/>
      <w:keepLines/>
      <w:numPr>
        <w:numId w:val="12"/>
      </w:numPr>
      <w:spacing w:before="480"/>
      <w:outlineLvl w:val="0"/>
    </w:pPr>
    <w:rPr>
      <w:rFonts w:ascii="Cambria" w:eastAsia="Times New Roman" w:hAnsi="Cambria"/>
      <w:b/>
      <w:bCs/>
      <w:color w:val="365F91"/>
      <w:sz w:val="28"/>
      <w:szCs w:val="28"/>
    </w:rPr>
  </w:style>
  <w:style w:type="paragraph" w:styleId="Heading2">
    <w:name w:val="heading 2"/>
    <w:basedOn w:val="Normal"/>
    <w:next w:val="Normal"/>
    <w:link w:val="Heading2Char"/>
    <w:uiPriority w:val="9"/>
    <w:qFormat/>
    <w:rsid w:val="007E21BA"/>
    <w:pPr>
      <w:keepNext/>
      <w:keepLines/>
      <w:numPr>
        <w:ilvl w:val="1"/>
        <w:numId w:val="12"/>
      </w:numPr>
      <w:spacing w:before="200"/>
      <w:outlineLvl w:val="1"/>
    </w:pPr>
    <w:rPr>
      <w:rFonts w:ascii="Cambria" w:eastAsia="Times New Roman" w:hAnsi="Cambria"/>
      <w:b/>
      <w:bCs/>
      <w:color w:val="4F81BD"/>
      <w:sz w:val="26"/>
      <w:szCs w:val="26"/>
    </w:rPr>
  </w:style>
  <w:style w:type="paragraph" w:styleId="Heading3">
    <w:name w:val="heading 3"/>
    <w:basedOn w:val="Normal"/>
    <w:next w:val="Normal"/>
    <w:link w:val="Heading3Char"/>
    <w:uiPriority w:val="9"/>
    <w:qFormat/>
    <w:rsid w:val="007E21BA"/>
    <w:pPr>
      <w:keepNext/>
      <w:keepLines/>
      <w:numPr>
        <w:ilvl w:val="2"/>
        <w:numId w:val="12"/>
      </w:numPr>
      <w:spacing w:before="200"/>
      <w:outlineLvl w:val="2"/>
    </w:pPr>
    <w:rPr>
      <w:rFonts w:ascii="Cambria" w:eastAsia="Times New Roman" w:hAnsi="Cambria"/>
      <w:b/>
      <w:bCs/>
      <w:color w:val="4F81BD"/>
    </w:rPr>
  </w:style>
  <w:style w:type="paragraph" w:styleId="Heading4">
    <w:name w:val="heading 4"/>
    <w:basedOn w:val="Normal"/>
    <w:next w:val="Normal"/>
    <w:link w:val="Heading4Char"/>
    <w:uiPriority w:val="9"/>
    <w:qFormat/>
    <w:rsid w:val="007E21BA"/>
    <w:pPr>
      <w:keepNext/>
      <w:keepLines/>
      <w:numPr>
        <w:ilvl w:val="3"/>
        <w:numId w:val="12"/>
      </w:numPr>
      <w:spacing w:before="200"/>
      <w:outlineLvl w:val="3"/>
    </w:pPr>
    <w:rPr>
      <w:rFonts w:ascii="Cambria" w:eastAsia="Times New Roman" w:hAnsi="Cambria"/>
      <w:b/>
      <w:bCs/>
      <w:i/>
      <w:iCs/>
      <w:color w:val="4F81BD"/>
    </w:rPr>
  </w:style>
  <w:style w:type="paragraph" w:styleId="Heading5">
    <w:name w:val="heading 5"/>
    <w:basedOn w:val="Normal"/>
    <w:next w:val="Normal"/>
    <w:link w:val="Heading5Char"/>
    <w:uiPriority w:val="9"/>
    <w:qFormat/>
    <w:rsid w:val="007E21BA"/>
    <w:pPr>
      <w:keepNext/>
      <w:keepLines/>
      <w:numPr>
        <w:ilvl w:val="4"/>
        <w:numId w:val="12"/>
      </w:numPr>
      <w:spacing w:before="200"/>
      <w:outlineLvl w:val="4"/>
    </w:pPr>
    <w:rPr>
      <w:rFonts w:ascii="Cambria" w:eastAsia="Times New Roman" w:hAnsi="Cambria"/>
      <w:color w:val="243F60"/>
    </w:rPr>
  </w:style>
  <w:style w:type="paragraph" w:styleId="Heading6">
    <w:name w:val="heading 6"/>
    <w:basedOn w:val="Normal"/>
    <w:next w:val="Normal"/>
    <w:link w:val="Heading6Char"/>
    <w:uiPriority w:val="9"/>
    <w:qFormat/>
    <w:rsid w:val="007E21BA"/>
    <w:pPr>
      <w:keepNext/>
      <w:keepLines/>
      <w:numPr>
        <w:ilvl w:val="5"/>
        <w:numId w:val="12"/>
      </w:numPr>
      <w:spacing w:before="200"/>
      <w:outlineLvl w:val="5"/>
    </w:pPr>
    <w:rPr>
      <w:rFonts w:ascii="Cambria" w:eastAsia="Times New Roman" w:hAnsi="Cambria"/>
      <w:i/>
      <w:iCs/>
      <w:color w:val="243F60"/>
    </w:rPr>
  </w:style>
  <w:style w:type="paragraph" w:styleId="Heading7">
    <w:name w:val="heading 7"/>
    <w:basedOn w:val="Normal"/>
    <w:next w:val="Normal"/>
    <w:link w:val="Heading7Char"/>
    <w:uiPriority w:val="9"/>
    <w:qFormat/>
    <w:rsid w:val="007E21BA"/>
    <w:pPr>
      <w:keepNext/>
      <w:keepLines/>
      <w:numPr>
        <w:ilvl w:val="6"/>
        <w:numId w:val="12"/>
      </w:numPr>
      <w:spacing w:before="200"/>
      <w:outlineLvl w:val="6"/>
    </w:pPr>
    <w:rPr>
      <w:rFonts w:ascii="Cambria" w:eastAsia="Times New Roman" w:hAnsi="Cambria"/>
      <w:i/>
      <w:iCs/>
      <w:color w:val="404040"/>
    </w:rPr>
  </w:style>
  <w:style w:type="paragraph" w:styleId="Heading8">
    <w:name w:val="heading 8"/>
    <w:basedOn w:val="Normal"/>
    <w:next w:val="Normal"/>
    <w:link w:val="Heading8Char"/>
    <w:uiPriority w:val="9"/>
    <w:qFormat/>
    <w:rsid w:val="007E21BA"/>
    <w:pPr>
      <w:keepNext/>
      <w:keepLines/>
      <w:numPr>
        <w:ilvl w:val="7"/>
        <w:numId w:val="12"/>
      </w:numPr>
      <w:spacing w:before="200"/>
      <w:outlineLvl w:val="7"/>
    </w:pPr>
    <w:rPr>
      <w:rFonts w:ascii="Cambria" w:eastAsia="Times New Roman" w:hAnsi="Cambria"/>
      <w:color w:val="404040"/>
      <w:sz w:val="20"/>
      <w:szCs w:val="20"/>
    </w:rPr>
  </w:style>
  <w:style w:type="paragraph" w:styleId="Heading9">
    <w:name w:val="heading 9"/>
    <w:basedOn w:val="Normal"/>
    <w:next w:val="Normal"/>
    <w:link w:val="Heading9Char"/>
    <w:uiPriority w:val="9"/>
    <w:qFormat/>
    <w:rsid w:val="007E21BA"/>
    <w:pPr>
      <w:keepNext/>
      <w:keepLines/>
      <w:numPr>
        <w:ilvl w:val="8"/>
        <w:numId w:val="12"/>
      </w:numPr>
      <w:spacing w:before="200"/>
      <w:outlineLvl w:val="8"/>
    </w:pPr>
    <w:rPr>
      <w:rFonts w:ascii="Cambria" w:eastAsia="Times New Roman" w:hAnsi="Cambria"/>
      <w:i/>
      <w:iCs/>
      <w:color w:val="40404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lorfulList-Accent11">
    <w:name w:val="Colorful List - Accent 11"/>
    <w:basedOn w:val="Normal"/>
    <w:uiPriority w:val="34"/>
    <w:qFormat/>
    <w:rsid w:val="007E21BA"/>
    <w:pPr>
      <w:ind w:left="720"/>
      <w:contextualSpacing/>
    </w:pPr>
  </w:style>
  <w:style w:type="character" w:customStyle="1" w:styleId="Heading1Char">
    <w:name w:val="Heading 1 Char"/>
    <w:link w:val="Heading1"/>
    <w:uiPriority w:val="9"/>
    <w:rsid w:val="007E21BA"/>
    <w:rPr>
      <w:rFonts w:ascii="Cambria" w:eastAsia="Times New Roman" w:hAnsi="Cambria"/>
      <w:b/>
      <w:bCs/>
      <w:color w:val="365F91"/>
      <w:sz w:val="28"/>
      <w:szCs w:val="28"/>
    </w:rPr>
  </w:style>
  <w:style w:type="character" w:customStyle="1" w:styleId="Heading2Char">
    <w:name w:val="Heading 2 Char"/>
    <w:link w:val="Heading2"/>
    <w:uiPriority w:val="9"/>
    <w:rsid w:val="007E21BA"/>
    <w:rPr>
      <w:rFonts w:ascii="Cambria" w:eastAsia="Times New Roman" w:hAnsi="Cambria"/>
      <w:b/>
      <w:bCs/>
      <w:color w:val="4F81BD"/>
      <w:sz w:val="26"/>
      <w:szCs w:val="26"/>
    </w:rPr>
  </w:style>
  <w:style w:type="character" w:customStyle="1" w:styleId="Heading3Char">
    <w:name w:val="Heading 3 Char"/>
    <w:link w:val="Heading3"/>
    <w:uiPriority w:val="9"/>
    <w:semiHidden/>
    <w:rsid w:val="007E21BA"/>
    <w:rPr>
      <w:rFonts w:ascii="Cambria" w:eastAsia="Times New Roman" w:hAnsi="Cambria"/>
      <w:b/>
      <w:bCs/>
      <w:color w:val="4F81BD"/>
      <w:sz w:val="22"/>
      <w:szCs w:val="22"/>
    </w:rPr>
  </w:style>
  <w:style w:type="character" w:customStyle="1" w:styleId="Heading4Char">
    <w:name w:val="Heading 4 Char"/>
    <w:link w:val="Heading4"/>
    <w:uiPriority w:val="9"/>
    <w:semiHidden/>
    <w:rsid w:val="007E21BA"/>
    <w:rPr>
      <w:rFonts w:ascii="Cambria" w:eastAsia="Times New Roman" w:hAnsi="Cambria"/>
      <w:b/>
      <w:bCs/>
      <w:i/>
      <w:iCs/>
      <w:color w:val="4F81BD"/>
      <w:sz w:val="22"/>
      <w:szCs w:val="22"/>
    </w:rPr>
  </w:style>
  <w:style w:type="character" w:customStyle="1" w:styleId="Heading5Char">
    <w:name w:val="Heading 5 Char"/>
    <w:link w:val="Heading5"/>
    <w:uiPriority w:val="9"/>
    <w:semiHidden/>
    <w:rsid w:val="007E21BA"/>
    <w:rPr>
      <w:rFonts w:ascii="Cambria" w:eastAsia="Times New Roman" w:hAnsi="Cambria"/>
      <w:color w:val="243F60"/>
      <w:sz w:val="22"/>
      <w:szCs w:val="22"/>
    </w:rPr>
  </w:style>
  <w:style w:type="character" w:customStyle="1" w:styleId="Heading6Char">
    <w:name w:val="Heading 6 Char"/>
    <w:link w:val="Heading6"/>
    <w:uiPriority w:val="9"/>
    <w:semiHidden/>
    <w:rsid w:val="007E21BA"/>
    <w:rPr>
      <w:rFonts w:ascii="Cambria" w:eastAsia="Times New Roman" w:hAnsi="Cambria"/>
      <w:i/>
      <w:iCs/>
      <w:color w:val="243F60"/>
      <w:sz w:val="22"/>
      <w:szCs w:val="22"/>
    </w:rPr>
  </w:style>
  <w:style w:type="character" w:customStyle="1" w:styleId="Heading7Char">
    <w:name w:val="Heading 7 Char"/>
    <w:link w:val="Heading7"/>
    <w:uiPriority w:val="9"/>
    <w:semiHidden/>
    <w:rsid w:val="007E21BA"/>
    <w:rPr>
      <w:rFonts w:ascii="Cambria" w:eastAsia="Times New Roman" w:hAnsi="Cambria"/>
      <w:i/>
      <w:iCs/>
      <w:color w:val="404040"/>
      <w:sz w:val="22"/>
      <w:szCs w:val="22"/>
    </w:rPr>
  </w:style>
  <w:style w:type="character" w:customStyle="1" w:styleId="Heading8Char">
    <w:name w:val="Heading 8 Char"/>
    <w:link w:val="Heading8"/>
    <w:uiPriority w:val="9"/>
    <w:semiHidden/>
    <w:rsid w:val="007E21BA"/>
    <w:rPr>
      <w:rFonts w:ascii="Cambria" w:eastAsia="Times New Roman" w:hAnsi="Cambria"/>
      <w:color w:val="404040"/>
    </w:rPr>
  </w:style>
  <w:style w:type="character" w:customStyle="1" w:styleId="Heading9Char">
    <w:name w:val="Heading 9 Char"/>
    <w:link w:val="Heading9"/>
    <w:uiPriority w:val="9"/>
    <w:semiHidden/>
    <w:rsid w:val="007E21BA"/>
    <w:rPr>
      <w:rFonts w:ascii="Cambria" w:eastAsia="Times New Roman" w:hAnsi="Cambria"/>
      <w:i/>
      <w:iCs/>
      <w:color w:val="404040"/>
    </w:rPr>
  </w:style>
  <w:style w:type="paragraph" w:styleId="NormalWeb">
    <w:name w:val="Normal (Web)"/>
    <w:basedOn w:val="Normal"/>
    <w:uiPriority w:val="99"/>
    <w:unhideWhenUsed/>
    <w:rsid w:val="00657A68"/>
    <w:pPr>
      <w:spacing w:before="100" w:beforeAutospacing="1" w:after="100" w:afterAutospacing="1"/>
    </w:pPr>
    <w:rPr>
      <w:rFonts w:ascii="Times New Roman" w:eastAsia="Times New Roman" w:hAnsi="Times New Roman"/>
      <w:sz w:val="24"/>
      <w:szCs w:val="24"/>
    </w:rPr>
  </w:style>
  <w:style w:type="character" w:styleId="Hyperlink">
    <w:name w:val="Hyperlink"/>
    <w:uiPriority w:val="99"/>
    <w:unhideWhenUsed/>
    <w:rsid w:val="00640CF3"/>
    <w:rPr>
      <w:color w:val="0000FF"/>
      <w:u w:val="single"/>
    </w:rPr>
  </w:style>
  <w:style w:type="character" w:styleId="FollowedHyperlink">
    <w:name w:val="FollowedHyperlink"/>
    <w:uiPriority w:val="99"/>
    <w:semiHidden/>
    <w:unhideWhenUsed/>
    <w:rsid w:val="00640CF3"/>
    <w:rPr>
      <w:color w:val="800080"/>
      <w:u w:val="single"/>
    </w:rPr>
  </w:style>
  <w:style w:type="paragraph" w:styleId="NoSpacing">
    <w:name w:val="No Spacing"/>
    <w:uiPriority w:val="1"/>
    <w:qFormat/>
    <w:rsid w:val="00286383"/>
    <w:rPr>
      <w:sz w:val="22"/>
      <w:szCs w:val="22"/>
    </w:rPr>
  </w:style>
  <w:style w:type="character" w:styleId="LineNumber">
    <w:name w:val="line number"/>
    <w:basedOn w:val="DefaultParagraphFont"/>
    <w:uiPriority w:val="99"/>
    <w:semiHidden/>
    <w:unhideWhenUsed/>
    <w:rsid w:val="009057F5"/>
  </w:style>
  <w:style w:type="paragraph" w:styleId="Header">
    <w:name w:val="header"/>
    <w:basedOn w:val="Normal"/>
    <w:link w:val="HeaderChar"/>
    <w:uiPriority w:val="99"/>
    <w:semiHidden/>
    <w:unhideWhenUsed/>
    <w:rsid w:val="006529CB"/>
    <w:pPr>
      <w:tabs>
        <w:tab w:val="center" w:pos="4680"/>
        <w:tab w:val="right" w:pos="9360"/>
      </w:tabs>
    </w:pPr>
  </w:style>
  <w:style w:type="character" w:customStyle="1" w:styleId="HeaderChar">
    <w:name w:val="Header Char"/>
    <w:link w:val="Header"/>
    <w:uiPriority w:val="99"/>
    <w:semiHidden/>
    <w:rsid w:val="006529CB"/>
    <w:rPr>
      <w:sz w:val="22"/>
      <w:szCs w:val="22"/>
    </w:rPr>
  </w:style>
  <w:style w:type="paragraph" w:styleId="Footer">
    <w:name w:val="footer"/>
    <w:basedOn w:val="Normal"/>
    <w:link w:val="FooterChar"/>
    <w:uiPriority w:val="99"/>
    <w:unhideWhenUsed/>
    <w:rsid w:val="006529CB"/>
    <w:pPr>
      <w:tabs>
        <w:tab w:val="center" w:pos="4680"/>
        <w:tab w:val="right" w:pos="9360"/>
      </w:tabs>
    </w:pPr>
  </w:style>
  <w:style w:type="character" w:customStyle="1" w:styleId="FooterChar">
    <w:name w:val="Footer Char"/>
    <w:link w:val="Footer"/>
    <w:uiPriority w:val="99"/>
    <w:rsid w:val="006529CB"/>
    <w:rPr>
      <w:sz w:val="22"/>
      <w:szCs w:val="22"/>
    </w:rPr>
  </w:style>
  <w:style w:type="paragraph" w:styleId="PlainText">
    <w:name w:val="Plain Text"/>
    <w:basedOn w:val="Normal"/>
    <w:link w:val="PlainTextChar"/>
    <w:uiPriority w:val="99"/>
    <w:unhideWhenUsed/>
    <w:rsid w:val="00262F68"/>
    <w:rPr>
      <w:rFonts w:ascii="Consolas" w:hAnsi="Consolas"/>
      <w:sz w:val="21"/>
      <w:szCs w:val="21"/>
    </w:rPr>
  </w:style>
  <w:style w:type="character" w:customStyle="1" w:styleId="PlainTextChar">
    <w:name w:val="Plain Text Char"/>
    <w:link w:val="PlainText"/>
    <w:uiPriority w:val="99"/>
    <w:rsid w:val="00262F68"/>
    <w:rPr>
      <w:rFonts w:ascii="Consolas" w:hAnsi="Consolas"/>
      <w:sz w:val="21"/>
      <w:szCs w:val="21"/>
    </w:rPr>
  </w:style>
  <w:style w:type="character" w:customStyle="1" w:styleId="apple-converted-space">
    <w:name w:val="apple-converted-space"/>
    <w:rsid w:val="00FF003C"/>
  </w:style>
  <w:style w:type="paragraph" w:styleId="BalloonText">
    <w:name w:val="Balloon Text"/>
    <w:basedOn w:val="Normal"/>
    <w:link w:val="BalloonTextChar"/>
    <w:uiPriority w:val="99"/>
    <w:semiHidden/>
    <w:unhideWhenUsed/>
    <w:rsid w:val="00FD1CA8"/>
    <w:rPr>
      <w:rFonts w:ascii="Tahoma" w:hAnsi="Tahoma" w:cs="Tahoma"/>
      <w:sz w:val="16"/>
      <w:szCs w:val="16"/>
    </w:rPr>
  </w:style>
  <w:style w:type="character" w:customStyle="1" w:styleId="BalloonTextChar">
    <w:name w:val="Balloon Text Char"/>
    <w:basedOn w:val="DefaultParagraphFont"/>
    <w:link w:val="BalloonText"/>
    <w:uiPriority w:val="99"/>
    <w:semiHidden/>
    <w:rsid w:val="00FD1CA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0318861">
      <w:bodyDiv w:val="1"/>
      <w:marLeft w:val="0"/>
      <w:marRight w:val="0"/>
      <w:marTop w:val="0"/>
      <w:marBottom w:val="0"/>
      <w:divBdr>
        <w:top w:val="none" w:sz="0" w:space="0" w:color="auto"/>
        <w:left w:val="none" w:sz="0" w:space="0" w:color="auto"/>
        <w:bottom w:val="none" w:sz="0" w:space="0" w:color="auto"/>
        <w:right w:val="none" w:sz="0" w:space="0" w:color="auto"/>
      </w:divBdr>
    </w:div>
    <w:div w:id="301272384">
      <w:bodyDiv w:val="1"/>
      <w:marLeft w:val="0"/>
      <w:marRight w:val="0"/>
      <w:marTop w:val="0"/>
      <w:marBottom w:val="0"/>
      <w:divBdr>
        <w:top w:val="none" w:sz="0" w:space="0" w:color="auto"/>
        <w:left w:val="none" w:sz="0" w:space="0" w:color="auto"/>
        <w:bottom w:val="none" w:sz="0" w:space="0" w:color="auto"/>
        <w:right w:val="none" w:sz="0" w:space="0" w:color="auto"/>
      </w:divBdr>
    </w:div>
    <w:div w:id="483931294">
      <w:bodyDiv w:val="1"/>
      <w:marLeft w:val="0"/>
      <w:marRight w:val="0"/>
      <w:marTop w:val="0"/>
      <w:marBottom w:val="0"/>
      <w:divBdr>
        <w:top w:val="none" w:sz="0" w:space="0" w:color="auto"/>
        <w:left w:val="none" w:sz="0" w:space="0" w:color="auto"/>
        <w:bottom w:val="none" w:sz="0" w:space="0" w:color="auto"/>
        <w:right w:val="none" w:sz="0" w:space="0" w:color="auto"/>
      </w:divBdr>
    </w:div>
    <w:div w:id="1094086653">
      <w:bodyDiv w:val="1"/>
      <w:marLeft w:val="0"/>
      <w:marRight w:val="0"/>
      <w:marTop w:val="0"/>
      <w:marBottom w:val="0"/>
      <w:divBdr>
        <w:top w:val="none" w:sz="0" w:space="0" w:color="auto"/>
        <w:left w:val="none" w:sz="0" w:space="0" w:color="auto"/>
        <w:bottom w:val="none" w:sz="0" w:space="0" w:color="auto"/>
        <w:right w:val="none" w:sz="0" w:space="0" w:color="auto"/>
      </w:divBdr>
    </w:div>
    <w:div w:id="12003128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50oddI3nUe0&amp;feature=youtu.be" TargetMode="External"/><Relationship Id="rId13" Type="http://schemas.openxmlformats.org/officeDocument/2006/relationships/image" Target="media/image2.png"/><Relationship Id="rId18" Type="http://schemas.openxmlformats.org/officeDocument/2006/relationships/footer" Target="footer2.xml"/><Relationship Id="rId3" Type="http://schemas.microsoft.com/office/2007/relationships/stylesWithEffects" Target="stylesWithEffect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1.png"/><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mailto:ConflictofInterest@governor.virginia.gov"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mailto:Sue.Cantrell@vdh.virginia.gov" TargetMode="External"/><Relationship Id="rId19"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yperlink" Target="mailto:Delilah.Long@vdh.virginia.gov" TargetMode="External"/><Relationship Id="rId14" Type="http://schemas.openxmlformats.org/officeDocument/2006/relationships/image" Target="media/image3.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9</Pages>
  <Words>2504</Words>
  <Characters>14273</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UVA at Wise</Company>
  <LinksUpToDate>false</LinksUpToDate>
  <CharactersWithSpaces>16744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gec8a</dc:creator>
  <cp:lastModifiedBy>hvl83224</cp:lastModifiedBy>
  <cp:revision>3</cp:revision>
  <cp:lastPrinted>2011-12-13T16:27:00Z</cp:lastPrinted>
  <dcterms:created xsi:type="dcterms:W3CDTF">2016-02-24T12:57:00Z</dcterms:created>
  <dcterms:modified xsi:type="dcterms:W3CDTF">2016-02-24T13:01:00Z</dcterms:modified>
</cp:coreProperties>
</file>